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1B3" w:rsidRDefault="008561B3">
      <w:bookmarkStart w:id="0" w:name="_GoBack"/>
      <w:bookmarkEnd w:id="0"/>
    </w:p>
    <w:p w:rsidR="00436CBD" w:rsidRDefault="00436CBD"/>
    <w:p w:rsidR="00436CBD" w:rsidRPr="00436CBD" w:rsidRDefault="00436CBD" w:rsidP="00436CBD">
      <w:pPr>
        <w:jc w:val="center"/>
        <w:rPr>
          <w:b/>
          <w:sz w:val="36"/>
          <w:szCs w:val="36"/>
        </w:rPr>
      </w:pPr>
      <w:r w:rsidRPr="00436CBD">
        <w:rPr>
          <w:b/>
          <w:sz w:val="36"/>
          <w:szCs w:val="36"/>
        </w:rPr>
        <w:t>NWT CLIMATE CHANGE STRATEGIC FRAMEWORK</w:t>
      </w:r>
    </w:p>
    <w:p w:rsidR="00436CBD" w:rsidRPr="00436CBD" w:rsidRDefault="00436CBD" w:rsidP="00436CBD">
      <w:pPr>
        <w:jc w:val="center"/>
        <w:rPr>
          <w:b/>
          <w:sz w:val="36"/>
          <w:szCs w:val="36"/>
        </w:rPr>
      </w:pPr>
      <w:r w:rsidRPr="00436CBD">
        <w:rPr>
          <w:b/>
          <w:sz w:val="36"/>
          <w:szCs w:val="36"/>
        </w:rPr>
        <w:t>&amp;</w:t>
      </w:r>
    </w:p>
    <w:p w:rsidR="00436CBD" w:rsidRPr="00436CBD" w:rsidRDefault="00436CBD" w:rsidP="00436CBD">
      <w:pPr>
        <w:jc w:val="center"/>
        <w:rPr>
          <w:b/>
          <w:sz w:val="36"/>
          <w:szCs w:val="36"/>
        </w:rPr>
      </w:pPr>
      <w:r w:rsidRPr="00436CBD">
        <w:rPr>
          <w:b/>
          <w:sz w:val="36"/>
          <w:szCs w:val="36"/>
        </w:rPr>
        <w:t>NWT ENERGY STRATEGY</w:t>
      </w:r>
    </w:p>
    <w:p w:rsidR="00436CBD" w:rsidRPr="00436CBD" w:rsidRDefault="00436CBD" w:rsidP="002734A3">
      <w:pPr>
        <w:pBdr>
          <w:bottom w:val="single" w:sz="4" w:space="1" w:color="auto"/>
        </w:pBdr>
        <w:jc w:val="center"/>
        <w:rPr>
          <w:b/>
          <w:sz w:val="36"/>
          <w:szCs w:val="36"/>
        </w:rPr>
      </w:pPr>
    </w:p>
    <w:p w:rsidR="00436CBD" w:rsidRPr="00436CBD" w:rsidRDefault="00436CBD" w:rsidP="00436CBD">
      <w:pPr>
        <w:jc w:val="center"/>
        <w:rPr>
          <w:b/>
          <w:sz w:val="36"/>
          <w:szCs w:val="36"/>
        </w:rPr>
      </w:pPr>
    </w:p>
    <w:p w:rsidR="00436CBD" w:rsidRPr="00436CBD" w:rsidRDefault="00436CBD" w:rsidP="00436CBD">
      <w:pPr>
        <w:jc w:val="center"/>
        <w:rPr>
          <w:b/>
          <w:sz w:val="56"/>
          <w:szCs w:val="56"/>
        </w:rPr>
      </w:pPr>
      <w:r w:rsidRPr="00436CBD">
        <w:rPr>
          <w:b/>
          <w:sz w:val="56"/>
          <w:szCs w:val="56"/>
        </w:rPr>
        <w:t xml:space="preserve">SUMMARY REPORT </w:t>
      </w:r>
    </w:p>
    <w:p w:rsidR="00436CBD" w:rsidRPr="00436CBD" w:rsidRDefault="00436CBD" w:rsidP="00436CBD">
      <w:pPr>
        <w:jc w:val="center"/>
        <w:rPr>
          <w:b/>
          <w:sz w:val="36"/>
          <w:szCs w:val="36"/>
        </w:rPr>
      </w:pPr>
      <w:r w:rsidRPr="00436CBD">
        <w:rPr>
          <w:b/>
          <w:sz w:val="36"/>
          <w:szCs w:val="36"/>
        </w:rPr>
        <w:t>REGIONAL ENGAGEMENT WORKSHOP</w:t>
      </w:r>
    </w:p>
    <w:p w:rsidR="00436CBD" w:rsidRPr="00436CBD" w:rsidRDefault="005C5387" w:rsidP="00436CBD">
      <w:pPr>
        <w:spacing w:after="120"/>
        <w:jc w:val="center"/>
        <w:rPr>
          <w:b/>
          <w:sz w:val="36"/>
          <w:szCs w:val="36"/>
        </w:rPr>
      </w:pPr>
      <w:r>
        <w:rPr>
          <w:b/>
          <w:sz w:val="36"/>
          <w:szCs w:val="36"/>
        </w:rPr>
        <w:t>FORT SIMPSON</w:t>
      </w:r>
      <w:r w:rsidR="00436CBD" w:rsidRPr="00436CBD">
        <w:rPr>
          <w:b/>
          <w:sz w:val="36"/>
          <w:szCs w:val="36"/>
        </w:rPr>
        <w:t>, NWT</w:t>
      </w:r>
    </w:p>
    <w:p w:rsidR="00436CBD" w:rsidRDefault="005C5387" w:rsidP="00436CBD">
      <w:pPr>
        <w:jc w:val="center"/>
        <w:rPr>
          <w:b/>
          <w:sz w:val="36"/>
          <w:szCs w:val="36"/>
        </w:rPr>
      </w:pPr>
      <w:r>
        <w:rPr>
          <w:b/>
          <w:sz w:val="36"/>
          <w:szCs w:val="36"/>
        </w:rPr>
        <w:t>FEBRUARY 14-15</w:t>
      </w:r>
      <w:r w:rsidR="00436CBD" w:rsidRPr="00436CBD">
        <w:rPr>
          <w:b/>
          <w:sz w:val="36"/>
          <w:szCs w:val="36"/>
        </w:rPr>
        <w:t>, 201</w:t>
      </w:r>
      <w:r w:rsidR="00281D89">
        <w:rPr>
          <w:b/>
          <w:sz w:val="36"/>
          <w:szCs w:val="36"/>
        </w:rPr>
        <w:t>7</w:t>
      </w:r>
    </w:p>
    <w:p w:rsidR="00436CBD" w:rsidRDefault="00142EE7" w:rsidP="00436CBD">
      <w:pPr>
        <w:jc w:val="center"/>
        <w:rPr>
          <w:b/>
          <w:sz w:val="36"/>
          <w:szCs w:val="36"/>
        </w:rPr>
      </w:pPr>
      <w:r>
        <w:rPr>
          <w:b/>
          <w:noProof/>
          <w:sz w:val="36"/>
          <w:szCs w:val="36"/>
        </w:rPr>
        <w:drawing>
          <wp:inline distT="0" distB="0" distL="0" distR="0">
            <wp:extent cx="5940055" cy="2626242"/>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t Simpson picture.JPG"/>
                    <pic:cNvPicPr/>
                  </pic:nvPicPr>
                  <pic:blipFill rotWithShape="1">
                    <a:blip r:embed="rId9" cstate="print">
                      <a:extLst>
                        <a:ext uri="{28A0092B-C50C-407E-A947-70E740481C1C}">
                          <a14:useLocalDpi xmlns:a14="http://schemas.microsoft.com/office/drawing/2010/main" val="0"/>
                        </a:ext>
                      </a:extLst>
                    </a:blip>
                    <a:srcRect t="37709" b="3341"/>
                    <a:stretch/>
                  </pic:blipFill>
                  <pic:spPr bwMode="auto">
                    <a:xfrm>
                      <a:off x="0" y="0"/>
                      <a:ext cx="5943600" cy="2627809"/>
                    </a:xfrm>
                    <a:prstGeom prst="rect">
                      <a:avLst/>
                    </a:prstGeom>
                    <a:ln>
                      <a:noFill/>
                    </a:ln>
                    <a:extLst>
                      <a:ext uri="{53640926-AAD7-44D8-BBD7-CCE9431645EC}">
                        <a14:shadowObscured xmlns:a14="http://schemas.microsoft.com/office/drawing/2010/main"/>
                      </a:ext>
                    </a:extLst>
                  </pic:spPr>
                </pic:pic>
              </a:graphicData>
            </a:graphic>
          </wp:inline>
        </w:drawing>
      </w:r>
    </w:p>
    <w:p w:rsidR="00436CBD" w:rsidRDefault="00436CBD" w:rsidP="00436CBD">
      <w:pPr>
        <w:jc w:val="center"/>
        <w:rPr>
          <w:b/>
          <w:sz w:val="36"/>
          <w:szCs w:val="36"/>
        </w:rPr>
      </w:pPr>
    </w:p>
    <w:p w:rsidR="00142EE7" w:rsidRDefault="00142EE7" w:rsidP="002F3257">
      <w:pPr>
        <w:spacing w:after="0"/>
        <w:jc w:val="center"/>
        <w:rPr>
          <w:b/>
          <w:sz w:val="32"/>
          <w:szCs w:val="32"/>
        </w:rPr>
      </w:pPr>
    </w:p>
    <w:p w:rsidR="00142EE7" w:rsidRDefault="00142EE7" w:rsidP="002F3257">
      <w:pPr>
        <w:spacing w:after="0"/>
        <w:jc w:val="center"/>
        <w:rPr>
          <w:b/>
          <w:sz w:val="32"/>
          <w:szCs w:val="32"/>
        </w:rPr>
      </w:pPr>
    </w:p>
    <w:p w:rsidR="00142EE7" w:rsidRDefault="00142EE7" w:rsidP="002F3257">
      <w:pPr>
        <w:spacing w:after="0"/>
        <w:jc w:val="center"/>
        <w:rPr>
          <w:b/>
          <w:sz w:val="32"/>
          <w:szCs w:val="32"/>
        </w:rPr>
      </w:pPr>
    </w:p>
    <w:p w:rsidR="00142EE7" w:rsidRDefault="00142EE7" w:rsidP="002F3257">
      <w:pPr>
        <w:spacing w:after="0"/>
        <w:jc w:val="center"/>
        <w:rPr>
          <w:b/>
          <w:sz w:val="32"/>
          <w:szCs w:val="32"/>
        </w:rPr>
      </w:pPr>
    </w:p>
    <w:p w:rsidR="00142EE7" w:rsidRDefault="00142EE7" w:rsidP="002F3257">
      <w:pPr>
        <w:spacing w:after="0"/>
        <w:jc w:val="center"/>
        <w:rPr>
          <w:b/>
          <w:sz w:val="32"/>
          <w:szCs w:val="32"/>
        </w:rPr>
      </w:pPr>
    </w:p>
    <w:p w:rsidR="00142EE7" w:rsidRDefault="00142EE7" w:rsidP="002F3257">
      <w:pPr>
        <w:spacing w:after="0"/>
        <w:jc w:val="center"/>
        <w:rPr>
          <w:b/>
          <w:sz w:val="32"/>
          <w:szCs w:val="32"/>
        </w:rPr>
      </w:pPr>
    </w:p>
    <w:p w:rsidR="00142EE7" w:rsidRDefault="00142EE7" w:rsidP="002F3257">
      <w:pPr>
        <w:spacing w:after="0"/>
        <w:jc w:val="center"/>
        <w:rPr>
          <w:b/>
          <w:sz w:val="32"/>
          <w:szCs w:val="32"/>
        </w:rPr>
      </w:pPr>
    </w:p>
    <w:p w:rsidR="00AF7E81" w:rsidRDefault="00AF7E81" w:rsidP="002F3257">
      <w:pPr>
        <w:spacing w:after="0"/>
        <w:jc w:val="center"/>
        <w:rPr>
          <w:b/>
          <w:sz w:val="32"/>
          <w:szCs w:val="32"/>
        </w:rPr>
      </w:pPr>
      <w:r w:rsidRPr="0059394A">
        <w:rPr>
          <w:rFonts w:asciiTheme="majorHAnsi" w:hAnsiTheme="majorHAnsi"/>
          <w:sz w:val="24"/>
          <w:szCs w:val="24"/>
        </w:rPr>
        <w:t>This page intentionally left blank.</w:t>
      </w: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142EE7" w:rsidRDefault="00142EE7" w:rsidP="00142EE7">
      <w:pPr>
        <w:spacing w:after="0"/>
        <w:rPr>
          <w:b/>
          <w:sz w:val="32"/>
          <w:szCs w:val="32"/>
        </w:rPr>
      </w:pPr>
    </w:p>
    <w:p w:rsidR="00142EE7" w:rsidRDefault="00142EE7" w:rsidP="00142EE7">
      <w:pPr>
        <w:spacing w:after="0"/>
        <w:jc w:val="center"/>
        <w:rPr>
          <w:b/>
          <w:sz w:val="32"/>
          <w:szCs w:val="32"/>
        </w:rPr>
      </w:pPr>
    </w:p>
    <w:p w:rsidR="00142EE7" w:rsidRDefault="00142EE7" w:rsidP="00142EE7">
      <w:pPr>
        <w:spacing w:after="0"/>
        <w:jc w:val="center"/>
        <w:rPr>
          <w:b/>
          <w:sz w:val="32"/>
          <w:szCs w:val="32"/>
        </w:rPr>
      </w:pPr>
    </w:p>
    <w:p w:rsidR="00142EE7" w:rsidRDefault="00142EE7" w:rsidP="00142EE7">
      <w:pPr>
        <w:spacing w:after="0"/>
        <w:jc w:val="center"/>
        <w:rPr>
          <w:b/>
          <w:sz w:val="32"/>
          <w:szCs w:val="32"/>
        </w:rPr>
      </w:pPr>
    </w:p>
    <w:p w:rsidR="001876D2" w:rsidRDefault="001876D2" w:rsidP="001876D2">
      <w:pPr>
        <w:spacing w:after="0"/>
        <w:rPr>
          <w:b/>
          <w:sz w:val="32"/>
          <w:szCs w:val="32"/>
        </w:rPr>
        <w:sectPr w:rsidR="001876D2" w:rsidSect="00142EE7">
          <w:footerReference w:type="default" r:id="rId10"/>
          <w:pgSz w:w="12240" w:h="15840"/>
          <w:pgMar w:top="1440" w:right="1440" w:bottom="1440" w:left="1440" w:header="720" w:footer="720" w:gutter="0"/>
          <w:pgNumType w:fmt="lowerRoman" w:start="1"/>
          <w:cols w:space="720"/>
          <w:titlePg/>
          <w:docGrid w:linePitch="360"/>
        </w:sectPr>
      </w:pPr>
    </w:p>
    <w:p w:rsidR="002734A3" w:rsidRDefault="002734A3" w:rsidP="00142EE7">
      <w:pPr>
        <w:spacing w:after="0"/>
        <w:jc w:val="center"/>
        <w:rPr>
          <w:b/>
          <w:sz w:val="32"/>
          <w:szCs w:val="32"/>
        </w:rPr>
      </w:pPr>
      <w:r>
        <w:rPr>
          <w:b/>
          <w:sz w:val="32"/>
          <w:szCs w:val="32"/>
        </w:rPr>
        <w:lastRenderedPageBreak/>
        <w:t>EXECUTIVE SUMMARY</w:t>
      </w:r>
    </w:p>
    <w:p w:rsidR="000F655C" w:rsidRPr="002734A3" w:rsidRDefault="000F655C">
      <w:pPr>
        <w:spacing w:after="0"/>
        <w:jc w:val="center"/>
        <w:rPr>
          <w:sz w:val="32"/>
          <w:szCs w:val="32"/>
        </w:rPr>
      </w:pPr>
    </w:p>
    <w:p w:rsidR="001F43E6" w:rsidRPr="00C47D3C" w:rsidRDefault="001F43E6" w:rsidP="000F655C">
      <w:pPr>
        <w:spacing w:line="264" w:lineRule="auto"/>
        <w:jc w:val="both"/>
        <w:rPr>
          <w:rFonts w:asciiTheme="majorHAnsi" w:hAnsiTheme="majorHAnsi"/>
          <w:sz w:val="24"/>
          <w:szCs w:val="24"/>
        </w:rPr>
      </w:pPr>
      <w:r w:rsidRPr="00C47D3C">
        <w:rPr>
          <w:rFonts w:asciiTheme="majorHAnsi" w:hAnsiTheme="majorHAnsi"/>
          <w:sz w:val="24"/>
          <w:szCs w:val="24"/>
        </w:rPr>
        <w:t>The Department of Environment and Natural Resources (ENR) is leading the development of the NWT Climate Change Strategic Framework and the Department of Public Works and Services (PWS) is leading the development of the NWT Energy Strategy.</w:t>
      </w:r>
      <w:r>
        <w:rPr>
          <w:rFonts w:asciiTheme="majorHAnsi" w:hAnsiTheme="majorHAnsi"/>
          <w:sz w:val="24"/>
          <w:szCs w:val="24"/>
        </w:rPr>
        <w:t xml:space="preserve">  In parallel with this</w:t>
      </w:r>
      <w:r w:rsidRPr="00C47D3C">
        <w:rPr>
          <w:rFonts w:asciiTheme="majorHAnsi" w:hAnsiTheme="majorHAnsi"/>
          <w:sz w:val="24"/>
          <w:szCs w:val="24"/>
        </w:rPr>
        <w:t xml:space="preserve"> work, the federal Department of Indigenous and Northern Affairs Canada (INAC) is leading the development of a Northern Adaptation Strategy and Health Canada is renewing </w:t>
      </w:r>
      <w:r>
        <w:rPr>
          <w:rFonts w:asciiTheme="majorHAnsi" w:hAnsiTheme="majorHAnsi"/>
          <w:sz w:val="24"/>
          <w:szCs w:val="24"/>
        </w:rPr>
        <w:t>the</w:t>
      </w:r>
      <w:r w:rsidRPr="00C47D3C">
        <w:rPr>
          <w:rFonts w:asciiTheme="majorHAnsi" w:hAnsiTheme="majorHAnsi"/>
          <w:sz w:val="24"/>
          <w:szCs w:val="24"/>
        </w:rPr>
        <w:t xml:space="preserve"> Climate Change and </w:t>
      </w:r>
      <w:r>
        <w:rPr>
          <w:rFonts w:asciiTheme="majorHAnsi" w:hAnsiTheme="majorHAnsi"/>
          <w:sz w:val="24"/>
          <w:szCs w:val="24"/>
        </w:rPr>
        <w:t>Health Adaptation Program</w:t>
      </w:r>
      <w:r w:rsidRPr="00C47D3C">
        <w:rPr>
          <w:rFonts w:asciiTheme="majorHAnsi" w:hAnsiTheme="majorHAnsi"/>
          <w:sz w:val="24"/>
          <w:szCs w:val="24"/>
        </w:rPr>
        <w:t xml:space="preserve">. </w:t>
      </w:r>
    </w:p>
    <w:p w:rsidR="001F43E6" w:rsidRPr="009149F3" w:rsidRDefault="001F43E6" w:rsidP="000F655C">
      <w:pPr>
        <w:spacing w:line="264" w:lineRule="auto"/>
        <w:jc w:val="both"/>
        <w:rPr>
          <w:rFonts w:asciiTheme="majorHAnsi" w:hAnsiTheme="majorHAnsi"/>
        </w:rPr>
      </w:pPr>
      <w:r w:rsidRPr="00C47D3C">
        <w:rPr>
          <w:rFonts w:asciiTheme="majorHAnsi" w:hAnsiTheme="majorHAnsi"/>
          <w:sz w:val="24"/>
          <w:szCs w:val="24"/>
        </w:rPr>
        <w:t xml:space="preserve">Given the </w:t>
      </w:r>
      <w:r w:rsidRPr="009149F3">
        <w:rPr>
          <w:rFonts w:asciiTheme="majorHAnsi" w:hAnsiTheme="majorHAnsi"/>
          <w:sz w:val="24"/>
          <w:szCs w:val="24"/>
        </w:rPr>
        <w:t>linkages between these different initiatives, the Government of the Northwest Territories (GNWT), INAC and Health Canada collaborated to organize regional workshops across the NWT to gather input on various energy and climate change issues and concerns.</w:t>
      </w:r>
    </w:p>
    <w:p w:rsidR="001F43E6" w:rsidRPr="00C47D3C" w:rsidRDefault="001F43E6" w:rsidP="000F655C">
      <w:pPr>
        <w:spacing w:after="120" w:line="264" w:lineRule="auto"/>
        <w:jc w:val="both"/>
        <w:rPr>
          <w:rFonts w:asciiTheme="majorHAnsi" w:hAnsiTheme="majorHAnsi"/>
          <w:sz w:val="24"/>
          <w:szCs w:val="24"/>
        </w:rPr>
      </w:pPr>
      <w:r w:rsidRPr="009149F3">
        <w:rPr>
          <w:rFonts w:asciiTheme="majorHAnsi" w:hAnsiTheme="majorHAnsi"/>
          <w:sz w:val="24"/>
          <w:szCs w:val="24"/>
        </w:rPr>
        <w:t xml:space="preserve">On </w:t>
      </w:r>
      <w:r w:rsidR="005C5387" w:rsidRPr="009149F3">
        <w:rPr>
          <w:rFonts w:asciiTheme="majorHAnsi" w:hAnsiTheme="majorHAnsi"/>
          <w:sz w:val="24"/>
          <w:szCs w:val="24"/>
        </w:rPr>
        <w:t>February 14-15</w:t>
      </w:r>
      <w:r w:rsidRPr="009149F3">
        <w:rPr>
          <w:rFonts w:asciiTheme="majorHAnsi" w:hAnsiTheme="majorHAnsi"/>
          <w:sz w:val="24"/>
          <w:szCs w:val="24"/>
        </w:rPr>
        <w:t>,</w:t>
      </w:r>
      <w:r w:rsidR="001D1F68">
        <w:rPr>
          <w:rFonts w:asciiTheme="majorHAnsi" w:hAnsiTheme="majorHAnsi"/>
          <w:sz w:val="24"/>
          <w:szCs w:val="24"/>
        </w:rPr>
        <w:t xml:space="preserve"> 2017</w:t>
      </w:r>
      <w:r w:rsidRPr="009149F3">
        <w:rPr>
          <w:rFonts w:asciiTheme="majorHAnsi" w:hAnsiTheme="majorHAnsi"/>
          <w:sz w:val="24"/>
          <w:szCs w:val="24"/>
        </w:rPr>
        <w:t xml:space="preserve"> an invitational workshop was held at the </w:t>
      </w:r>
      <w:r w:rsidR="005C5387" w:rsidRPr="009149F3">
        <w:rPr>
          <w:rFonts w:asciiTheme="majorHAnsi" w:hAnsiTheme="majorHAnsi"/>
          <w:sz w:val="24"/>
          <w:szCs w:val="24"/>
        </w:rPr>
        <w:t>Recreation Centre Community Hall</w:t>
      </w:r>
      <w:r w:rsidRPr="009149F3">
        <w:rPr>
          <w:rFonts w:asciiTheme="majorHAnsi" w:hAnsiTheme="majorHAnsi"/>
          <w:sz w:val="24"/>
          <w:szCs w:val="24"/>
        </w:rPr>
        <w:t xml:space="preserve"> in </w:t>
      </w:r>
      <w:r w:rsidR="005C5387" w:rsidRPr="009149F3">
        <w:rPr>
          <w:rFonts w:asciiTheme="majorHAnsi" w:hAnsiTheme="majorHAnsi"/>
          <w:sz w:val="24"/>
          <w:szCs w:val="24"/>
        </w:rPr>
        <w:t>Fort Simpson</w:t>
      </w:r>
      <w:r w:rsidRPr="009149F3">
        <w:rPr>
          <w:rFonts w:asciiTheme="majorHAnsi" w:hAnsiTheme="majorHAnsi"/>
          <w:sz w:val="24"/>
          <w:szCs w:val="24"/>
        </w:rPr>
        <w:t xml:space="preserve">.  A total of </w:t>
      </w:r>
      <w:r w:rsidR="009149F3" w:rsidRPr="009149F3">
        <w:rPr>
          <w:rFonts w:asciiTheme="majorHAnsi" w:hAnsiTheme="majorHAnsi"/>
          <w:sz w:val="24"/>
          <w:szCs w:val="24"/>
        </w:rPr>
        <w:t xml:space="preserve">28 </w:t>
      </w:r>
      <w:r w:rsidRPr="009149F3">
        <w:rPr>
          <w:rFonts w:asciiTheme="majorHAnsi" w:hAnsiTheme="majorHAnsi"/>
          <w:sz w:val="24"/>
          <w:szCs w:val="24"/>
        </w:rPr>
        <w:t xml:space="preserve">people attended the workshop – </w:t>
      </w:r>
      <w:r w:rsidR="009149F3" w:rsidRPr="009149F3">
        <w:rPr>
          <w:rFonts w:asciiTheme="majorHAnsi" w:hAnsiTheme="majorHAnsi"/>
          <w:sz w:val="24"/>
          <w:szCs w:val="24"/>
        </w:rPr>
        <w:t>12</w:t>
      </w:r>
      <w:r w:rsidRPr="009149F3">
        <w:rPr>
          <w:rFonts w:asciiTheme="majorHAnsi" w:hAnsiTheme="majorHAnsi"/>
          <w:sz w:val="24"/>
          <w:szCs w:val="24"/>
        </w:rPr>
        <w:t xml:space="preserve"> from Aboriginal, community and regional organizations, </w:t>
      </w:r>
      <w:r w:rsidR="009149F3" w:rsidRPr="009149F3">
        <w:rPr>
          <w:rFonts w:asciiTheme="majorHAnsi" w:hAnsiTheme="majorHAnsi"/>
          <w:sz w:val="24"/>
          <w:szCs w:val="24"/>
        </w:rPr>
        <w:t>2</w:t>
      </w:r>
      <w:r w:rsidRPr="009149F3">
        <w:rPr>
          <w:rFonts w:asciiTheme="majorHAnsi" w:hAnsiTheme="majorHAnsi"/>
          <w:sz w:val="24"/>
          <w:szCs w:val="24"/>
        </w:rPr>
        <w:t xml:space="preserve"> from </w:t>
      </w:r>
      <w:r w:rsidR="009149F3" w:rsidRPr="009149F3">
        <w:rPr>
          <w:rFonts w:asciiTheme="majorHAnsi" w:hAnsiTheme="majorHAnsi"/>
          <w:sz w:val="24"/>
          <w:szCs w:val="24"/>
        </w:rPr>
        <w:t>non-governmental organizations, 1</w:t>
      </w:r>
      <w:r w:rsidRPr="009149F3">
        <w:rPr>
          <w:rFonts w:asciiTheme="majorHAnsi" w:hAnsiTheme="majorHAnsi"/>
          <w:sz w:val="24"/>
          <w:szCs w:val="24"/>
        </w:rPr>
        <w:t xml:space="preserve"> from the private sector, and </w:t>
      </w:r>
      <w:r w:rsidR="009149F3" w:rsidRPr="009149F3">
        <w:rPr>
          <w:rFonts w:asciiTheme="majorHAnsi" w:hAnsiTheme="majorHAnsi"/>
          <w:sz w:val="24"/>
          <w:szCs w:val="24"/>
        </w:rPr>
        <w:t>13</w:t>
      </w:r>
      <w:r w:rsidRPr="009149F3">
        <w:rPr>
          <w:rFonts w:asciiTheme="majorHAnsi" w:hAnsiTheme="majorHAnsi"/>
          <w:sz w:val="24"/>
          <w:szCs w:val="24"/>
        </w:rPr>
        <w:t xml:space="preserve"> from </w:t>
      </w:r>
      <w:r w:rsidR="001D1F68">
        <w:rPr>
          <w:rFonts w:asciiTheme="majorHAnsi" w:hAnsiTheme="majorHAnsi"/>
          <w:sz w:val="24"/>
          <w:szCs w:val="24"/>
        </w:rPr>
        <w:t xml:space="preserve">the GNWT, </w:t>
      </w:r>
      <w:r w:rsidRPr="009149F3">
        <w:rPr>
          <w:rFonts w:asciiTheme="majorHAnsi" w:hAnsiTheme="majorHAnsi"/>
          <w:sz w:val="24"/>
          <w:szCs w:val="24"/>
        </w:rPr>
        <w:t xml:space="preserve">Government of Canada or Crown agencies. </w:t>
      </w:r>
      <w:r w:rsidR="009149F3" w:rsidRPr="009149F3">
        <w:rPr>
          <w:rFonts w:asciiTheme="majorHAnsi" w:hAnsiTheme="majorHAnsi"/>
          <w:sz w:val="24"/>
          <w:szCs w:val="24"/>
        </w:rPr>
        <w:t xml:space="preserve">Additionally, two teachers and the grade 5/6 class from </w:t>
      </w:r>
      <w:proofErr w:type="spellStart"/>
      <w:r w:rsidR="009149F3" w:rsidRPr="009149F3">
        <w:rPr>
          <w:rFonts w:asciiTheme="majorHAnsi" w:hAnsiTheme="majorHAnsi"/>
          <w:sz w:val="24"/>
          <w:szCs w:val="24"/>
        </w:rPr>
        <w:t>Bompas</w:t>
      </w:r>
      <w:proofErr w:type="spellEnd"/>
      <w:r w:rsidR="009149F3" w:rsidRPr="009149F3">
        <w:rPr>
          <w:rFonts w:asciiTheme="majorHAnsi" w:hAnsiTheme="majorHAnsi"/>
          <w:sz w:val="24"/>
          <w:szCs w:val="24"/>
        </w:rPr>
        <w:t xml:space="preserve"> </w:t>
      </w:r>
      <w:r w:rsidR="00EC11BD">
        <w:rPr>
          <w:rFonts w:asciiTheme="majorHAnsi" w:hAnsiTheme="majorHAnsi"/>
          <w:sz w:val="24"/>
          <w:szCs w:val="24"/>
        </w:rPr>
        <w:t xml:space="preserve">Elementary </w:t>
      </w:r>
      <w:r w:rsidR="009149F3" w:rsidRPr="009149F3">
        <w:rPr>
          <w:rFonts w:asciiTheme="majorHAnsi" w:hAnsiTheme="majorHAnsi"/>
          <w:sz w:val="24"/>
          <w:szCs w:val="24"/>
        </w:rPr>
        <w:t>School attended for approximately half of the workshop.</w:t>
      </w:r>
      <w:r w:rsidRPr="009149F3">
        <w:rPr>
          <w:rFonts w:asciiTheme="majorHAnsi" w:hAnsiTheme="majorHAnsi"/>
          <w:sz w:val="24"/>
          <w:szCs w:val="24"/>
        </w:rPr>
        <w:t xml:space="preserve"> </w:t>
      </w:r>
      <w:r w:rsidR="009149F3" w:rsidRPr="009149F3">
        <w:rPr>
          <w:rFonts w:asciiTheme="majorHAnsi" w:hAnsiTheme="majorHAnsi"/>
          <w:sz w:val="24"/>
          <w:szCs w:val="24"/>
        </w:rPr>
        <w:t>A</w:t>
      </w:r>
      <w:r w:rsidR="00D64B97" w:rsidRPr="009149F3">
        <w:rPr>
          <w:rFonts w:asciiTheme="majorHAnsi" w:hAnsiTheme="majorHAnsi"/>
          <w:sz w:val="24"/>
          <w:szCs w:val="24"/>
        </w:rPr>
        <w:t xml:space="preserve"> public Open House was held during the evening of </w:t>
      </w:r>
      <w:r w:rsidR="009149F3" w:rsidRPr="009149F3">
        <w:rPr>
          <w:rFonts w:asciiTheme="majorHAnsi" w:hAnsiTheme="majorHAnsi"/>
          <w:sz w:val="24"/>
          <w:szCs w:val="24"/>
        </w:rPr>
        <w:t>February 14</w:t>
      </w:r>
      <w:r w:rsidR="009149F3" w:rsidRPr="009149F3">
        <w:rPr>
          <w:rFonts w:asciiTheme="majorHAnsi" w:hAnsiTheme="majorHAnsi"/>
          <w:sz w:val="24"/>
          <w:szCs w:val="24"/>
          <w:vertAlign w:val="superscript"/>
        </w:rPr>
        <w:t>th</w:t>
      </w:r>
      <w:r w:rsidR="009149F3" w:rsidRPr="009149F3">
        <w:rPr>
          <w:rFonts w:asciiTheme="majorHAnsi" w:hAnsiTheme="majorHAnsi"/>
          <w:sz w:val="24"/>
          <w:szCs w:val="24"/>
        </w:rPr>
        <w:t xml:space="preserve"> </w:t>
      </w:r>
      <w:r w:rsidR="00D64B97" w:rsidRPr="009149F3">
        <w:rPr>
          <w:rFonts w:asciiTheme="majorHAnsi" w:hAnsiTheme="majorHAnsi"/>
          <w:sz w:val="24"/>
          <w:szCs w:val="24"/>
        </w:rPr>
        <w:t>to engage with residents</w:t>
      </w:r>
      <w:r w:rsidR="009149F3" w:rsidRPr="009149F3">
        <w:rPr>
          <w:rFonts w:asciiTheme="majorHAnsi" w:hAnsiTheme="majorHAnsi"/>
          <w:sz w:val="24"/>
          <w:szCs w:val="24"/>
        </w:rPr>
        <w:t xml:space="preserve"> who might not have been able to attend the workshop during the day</w:t>
      </w:r>
      <w:r w:rsidR="00D64B97" w:rsidRPr="009149F3">
        <w:rPr>
          <w:rFonts w:asciiTheme="majorHAnsi" w:hAnsiTheme="majorHAnsi"/>
          <w:sz w:val="24"/>
          <w:szCs w:val="24"/>
        </w:rPr>
        <w:t>.</w:t>
      </w:r>
      <w:r w:rsidR="00D64B97" w:rsidRPr="00C47D3C">
        <w:rPr>
          <w:rFonts w:asciiTheme="majorHAnsi" w:hAnsiTheme="majorHAnsi"/>
          <w:sz w:val="24"/>
          <w:szCs w:val="24"/>
        </w:rPr>
        <w:t xml:space="preserve">  </w:t>
      </w:r>
    </w:p>
    <w:p w:rsidR="001F43E6" w:rsidRPr="001A3C49" w:rsidRDefault="001F43E6" w:rsidP="000F655C">
      <w:pPr>
        <w:spacing w:line="264" w:lineRule="auto"/>
        <w:jc w:val="both"/>
      </w:pPr>
      <w:r w:rsidRPr="00AF407D">
        <w:rPr>
          <w:rFonts w:asciiTheme="majorHAnsi" w:hAnsiTheme="majorHAnsi"/>
          <w:sz w:val="24"/>
          <w:szCs w:val="24"/>
        </w:rPr>
        <w:t xml:space="preserve">The workshop format involved several different sessions, each of which started with brief presentations, followed by breakout group discussions. </w:t>
      </w:r>
      <w:r w:rsidR="005B32EA" w:rsidRPr="00E05F0E">
        <w:rPr>
          <w:rFonts w:asciiTheme="majorHAnsi" w:hAnsiTheme="majorHAnsi"/>
          <w:sz w:val="24"/>
          <w:szCs w:val="24"/>
        </w:rPr>
        <w:t xml:space="preserve">The first day of the workshop focused on energy issues and </w:t>
      </w:r>
      <w:r w:rsidR="005B32EA">
        <w:rPr>
          <w:rFonts w:asciiTheme="majorHAnsi" w:hAnsiTheme="majorHAnsi"/>
          <w:sz w:val="24"/>
          <w:szCs w:val="24"/>
        </w:rPr>
        <w:t>in</w:t>
      </w:r>
      <w:r w:rsidR="005B32EA" w:rsidRPr="00E05F0E">
        <w:rPr>
          <w:rFonts w:asciiTheme="majorHAnsi" w:hAnsiTheme="majorHAnsi"/>
          <w:sz w:val="24"/>
          <w:szCs w:val="24"/>
        </w:rPr>
        <w:t xml:space="preserve"> </w:t>
      </w:r>
      <w:r w:rsidR="005B32EA">
        <w:rPr>
          <w:rFonts w:asciiTheme="majorHAnsi" w:hAnsiTheme="majorHAnsi"/>
          <w:sz w:val="24"/>
          <w:szCs w:val="24"/>
        </w:rPr>
        <w:t xml:space="preserve">the </w:t>
      </w:r>
      <w:r w:rsidR="005B32EA" w:rsidRPr="00E05F0E">
        <w:rPr>
          <w:rFonts w:asciiTheme="majorHAnsi" w:hAnsiTheme="majorHAnsi"/>
          <w:sz w:val="24"/>
          <w:szCs w:val="24"/>
        </w:rPr>
        <w:t xml:space="preserve">breakout groups two themes reoccurred throughout all three sessions: </w:t>
      </w:r>
      <w:r w:rsidR="00FC019E" w:rsidRPr="00AF407D">
        <w:rPr>
          <w:rFonts w:asciiTheme="majorHAnsi" w:hAnsiTheme="majorHAnsi"/>
          <w:sz w:val="24"/>
          <w:szCs w:val="24"/>
        </w:rPr>
        <w:t xml:space="preserve">the GNWT needs to provide more funding </w:t>
      </w:r>
      <w:r w:rsidR="00FC019E">
        <w:rPr>
          <w:rFonts w:asciiTheme="majorHAnsi" w:hAnsiTheme="majorHAnsi"/>
          <w:sz w:val="24"/>
          <w:szCs w:val="24"/>
        </w:rPr>
        <w:t xml:space="preserve">and education </w:t>
      </w:r>
      <w:r w:rsidR="00FC019E" w:rsidRPr="00AF407D">
        <w:rPr>
          <w:rFonts w:asciiTheme="majorHAnsi" w:hAnsiTheme="majorHAnsi"/>
          <w:sz w:val="24"/>
          <w:szCs w:val="24"/>
        </w:rPr>
        <w:t xml:space="preserve">to support </w:t>
      </w:r>
      <w:r w:rsidR="00FC019E">
        <w:rPr>
          <w:rFonts w:asciiTheme="majorHAnsi" w:hAnsiTheme="majorHAnsi"/>
          <w:sz w:val="24"/>
          <w:szCs w:val="24"/>
        </w:rPr>
        <w:t>energy efficiency and conservation</w:t>
      </w:r>
      <w:r w:rsidR="00FC019E" w:rsidRPr="00AF407D">
        <w:rPr>
          <w:rFonts w:asciiTheme="majorHAnsi" w:hAnsiTheme="majorHAnsi"/>
          <w:sz w:val="24"/>
          <w:szCs w:val="24"/>
        </w:rPr>
        <w:t xml:space="preserve"> initiatives</w:t>
      </w:r>
      <w:r w:rsidR="00D64B97">
        <w:rPr>
          <w:rFonts w:asciiTheme="majorHAnsi" w:hAnsiTheme="majorHAnsi"/>
          <w:sz w:val="24"/>
          <w:szCs w:val="24"/>
        </w:rPr>
        <w:t>;</w:t>
      </w:r>
      <w:r w:rsidR="00FC019E" w:rsidRPr="00AF407D">
        <w:rPr>
          <w:rFonts w:asciiTheme="majorHAnsi" w:hAnsiTheme="majorHAnsi"/>
          <w:sz w:val="24"/>
          <w:szCs w:val="24"/>
        </w:rPr>
        <w:t xml:space="preserve"> and </w:t>
      </w:r>
      <w:r w:rsidR="00FC019E">
        <w:rPr>
          <w:rFonts w:asciiTheme="majorHAnsi" w:hAnsiTheme="majorHAnsi"/>
          <w:sz w:val="24"/>
          <w:szCs w:val="24"/>
        </w:rPr>
        <w:t xml:space="preserve">communication and </w:t>
      </w:r>
      <w:r w:rsidR="00FC019E" w:rsidRPr="00AF407D">
        <w:rPr>
          <w:rFonts w:asciiTheme="majorHAnsi" w:hAnsiTheme="majorHAnsi"/>
          <w:sz w:val="24"/>
          <w:szCs w:val="24"/>
        </w:rPr>
        <w:t xml:space="preserve">partnerships across all levels of government </w:t>
      </w:r>
      <w:r w:rsidR="00FC019E">
        <w:rPr>
          <w:rFonts w:asciiTheme="majorHAnsi" w:hAnsiTheme="majorHAnsi"/>
          <w:sz w:val="24"/>
          <w:szCs w:val="24"/>
        </w:rPr>
        <w:t>and industry is</w:t>
      </w:r>
      <w:r w:rsidR="00FC019E" w:rsidRPr="00AF407D">
        <w:rPr>
          <w:rFonts w:asciiTheme="majorHAnsi" w:hAnsiTheme="majorHAnsi"/>
          <w:sz w:val="24"/>
          <w:szCs w:val="24"/>
        </w:rPr>
        <w:t xml:space="preserve"> needed to </w:t>
      </w:r>
      <w:r w:rsidR="00D64B97">
        <w:rPr>
          <w:rFonts w:asciiTheme="majorHAnsi" w:hAnsiTheme="majorHAnsi"/>
          <w:sz w:val="24"/>
          <w:szCs w:val="24"/>
        </w:rPr>
        <w:t>engage</w:t>
      </w:r>
      <w:r w:rsidR="00FC019E" w:rsidRPr="00AF407D">
        <w:rPr>
          <w:rFonts w:asciiTheme="majorHAnsi" w:hAnsiTheme="majorHAnsi"/>
          <w:sz w:val="24"/>
          <w:szCs w:val="24"/>
        </w:rPr>
        <w:t xml:space="preserve"> communities in energy projects and strategies.</w:t>
      </w:r>
    </w:p>
    <w:p w:rsidR="000F655C" w:rsidRDefault="001F43E6" w:rsidP="000F655C">
      <w:pPr>
        <w:spacing w:line="264" w:lineRule="auto"/>
        <w:jc w:val="both"/>
        <w:rPr>
          <w:rFonts w:asciiTheme="majorHAnsi" w:hAnsiTheme="majorHAnsi"/>
          <w:sz w:val="24"/>
          <w:szCs w:val="24"/>
          <w:highlight w:val="yellow"/>
        </w:rPr>
      </w:pPr>
      <w:r w:rsidRPr="00E73FDA">
        <w:rPr>
          <w:rFonts w:asciiTheme="majorHAnsi" w:hAnsiTheme="majorHAnsi"/>
          <w:sz w:val="24"/>
          <w:szCs w:val="24"/>
        </w:rPr>
        <w:t xml:space="preserve">The first session was led by the Department of Public Works and Services, to outline the NWT’s current energy system, </w:t>
      </w:r>
      <w:r w:rsidRPr="000F655C">
        <w:rPr>
          <w:rFonts w:asciiTheme="majorHAnsi" w:hAnsiTheme="majorHAnsi"/>
          <w:sz w:val="24"/>
          <w:szCs w:val="24"/>
        </w:rPr>
        <w:t xml:space="preserve">the GNWT’s current renewable energy projects, and information on the potential use of renewable energy technologies in the NWT.  </w:t>
      </w:r>
      <w:r w:rsidR="00744356" w:rsidRPr="000F655C">
        <w:rPr>
          <w:rFonts w:asciiTheme="majorHAnsi" w:hAnsiTheme="majorHAnsi"/>
          <w:sz w:val="24"/>
          <w:szCs w:val="24"/>
        </w:rPr>
        <w:t xml:space="preserve">Participants stated that when considering </w:t>
      </w:r>
      <w:r w:rsidR="000F655C" w:rsidRPr="000F655C">
        <w:rPr>
          <w:rFonts w:asciiTheme="majorHAnsi" w:hAnsiTheme="majorHAnsi"/>
          <w:sz w:val="24"/>
          <w:szCs w:val="24"/>
        </w:rPr>
        <w:t xml:space="preserve">renewable </w:t>
      </w:r>
      <w:r w:rsidR="00744356" w:rsidRPr="000F655C">
        <w:rPr>
          <w:rFonts w:asciiTheme="majorHAnsi" w:hAnsiTheme="majorHAnsi"/>
          <w:sz w:val="24"/>
          <w:szCs w:val="24"/>
        </w:rPr>
        <w:t xml:space="preserve">energy projects, </w:t>
      </w:r>
      <w:r w:rsidR="000F655C" w:rsidRPr="000F655C">
        <w:rPr>
          <w:rFonts w:asciiTheme="majorHAnsi" w:hAnsiTheme="majorHAnsi"/>
          <w:sz w:val="24"/>
          <w:szCs w:val="24"/>
        </w:rPr>
        <w:t xml:space="preserve">the GNWT needs to build region or community specific solutions and involve the community to the fullest extent. Geothermal was considered to be the best renewable energy for the </w:t>
      </w:r>
      <w:r w:rsidR="00514687">
        <w:rPr>
          <w:rFonts w:asciiTheme="majorHAnsi" w:hAnsiTheme="majorHAnsi"/>
          <w:sz w:val="24"/>
          <w:szCs w:val="24"/>
        </w:rPr>
        <w:t>Dehcho</w:t>
      </w:r>
      <w:r w:rsidR="000F655C" w:rsidRPr="000F655C">
        <w:rPr>
          <w:rFonts w:asciiTheme="majorHAnsi" w:hAnsiTheme="majorHAnsi"/>
          <w:sz w:val="24"/>
          <w:szCs w:val="24"/>
        </w:rPr>
        <w:t>, with biomass and solar playing a role, despite their limitations. Education on energy use and conservation was lacking throughout the communities in the area and needed to be improved to help residents understand energy generation and develop solutions that reduce consum</w:t>
      </w:r>
      <w:r w:rsidR="00522C3F">
        <w:rPr>
          <w:rFonts w:asciiTheme="majorHAnsi" w:hAnsiTheme="majorHAnsi"/>
          <w:sz w:val="24"/>
          <w:szCs w:val="24"/>
        </w:rPr>
        <w:t>ption and the cost of living</w:t>
      </w:r>
      <w:r w:rsidR="000F655C" w:rsidRPr="000F655C">
        <w:rPr>
          <w:rFonts w:asciiTheme="majorHAnsi" w:hAnsiTheme="majorHAnsi"/>
          <w:sz w:val="24"/>
          <w:szCs w:val="24"/>
        </w:rPr>
        <w:t>.</w:t>
      </w:r>
    </w:p>
    <w:p w:rsidR="00744356" w:rsidRPr="00940452" w:rsidRDefault="00EB3B53" w:rsidP="000F655C">
      <w:pPr>
        <w:spacing w:line="264" w:lineRule="auto"/>
        <w:jc w:val="both"/>
        <w:rPr>
          <w:rFonts w:asciiTheme="majorHAnsi" w:hAnsiTheme="majorHAnsi"/>
          <w:sz w:val="24"/>
          <w:szCs w:val="24"/>
        </w:rPr>
      </w:pPr>
      <w:r>
        <w:rPr>
          <w:rFonts w:asciiTheme="majorHAnsi" w:hAnsiTheme="majorHAnsi"/>
          <w:sz w:val="24"/>
          <w:szCs w:val="24"/>
        </w:rPr>
        <w:t xml:space="preserve">The </w:t>
      </w:r>
      <w:r w:rsidR="00744356" w:rsidRPr="00940452">
        <w:rPr>
          <w:rFonts w:asciiTheme="majorHAnsi" w:hAnsiTheme="majorHAnsi"/>
          <w:sz w:val="24"/>
          <w:szCs w:val="24"/>
        </w:rPr>
        <w:t>second session opened with a presentation from the Arctic Energy Alliance (AEA) on energy efficiency, energy conservation and AEA programs</w:t>
      </w:r>
      <w:r w:rsidR="00744356" w:rsidRPr="000F655C">
        <w:rPr>
          <w:rFonts w:asciiTheme="majorHAnsi" w:hAnsiTheme="majorHAnsi"/>
          <w:sz w:val="24"/>
          <w:szCs w:val="24"/>
        </w:rPr>
        <w:t xml:space="preserve">.  The breakout groups noted that </w:t>
      </w:r>
      <w:r w:rsidR="00744356" w:rsidRPr="000F655C">
        <w:rPr>
          <w:rFonts w:asciiTheme="majorHAnsi" w:hAnsiTheme="majorHAnsi"/>
          <w:sz w:val="24"/>
          <w:szCs w:val="24"/>
        </w:rPr>
        <w:lastRenderedPageBreak/>
        <w:t xml:space="preserve">existing energy efficiency and conservation programs could be improved through increased education and communication </w:t>
      </w:r>
      <w:r w:rsidR="0071688F" w:rsidRPr="000F655C">
        <w:rPr>
          <w:rFonts w:asciiTheme="majorHAnsi" w:hAnsiTheme="majorHAnsi"/>
          <w:sz w:val="24"/>
          <w:szCs w:val="24"/>
        </w:rPr>
        <w:t>about existing programs, and by expanding programs to further reduce the upfront costs to projects</w:t>
      </w:r>
      <w:r w:rsidR="00744356" w:rsidRPr="000F655C">
        <w:rPr>
          <w:rFonts w:asciiTheme="majorHAnsi" w:hAnsiTheme="majorHAnsi"/>
          <w:sz w:val="24"/>
          <w:szCs w:val="24"/>
        </w:rPr>
        <w:t>.</w:t>
      </w:r>
      <w:r w:rsidR="0071688F">
        <w:rPr>
          <w:rFonts w:asciiTheme="majorHAnsi" w:hAnsiTheme="majorHAnsi"/>
          <w:sz w:val="24"/>
          <w:szCs w:val="24"/>
        </w:rPr>
        <w:t xml:space="preserve"> It was noted that programs and funds should be directed towards large population centers and industry to see the </w:t>
      </w:r>
      <w:r w:rsidR="00522C3F">
        <w:rPr>
          <w:rFonts w:asciiTheme="majorHAnsi" w:hAnsiTheme="majorHAnsi"/>
          <w:sz w:val="24"/>
          <w:szCs w:val="24"/>
        </w:rPr>
        <w:t>largest reductions in pollution</w:t>
      </w:r>
      <w:r w:rsidR="0071688F">
        <w:rPr>
          <w:rFonts w:asciiTheme="majorHAnsi" w:hAnsiTheme="majorHAnsi"/>
          <w:sz w:val="24"/>
          <w:szCs w:val="24"/>
        </w:rPr>
        <w:t xml:space="preserve"> from energy generation, and towards land users and community collectives to help address </w:t>
      </w:r>
      <w:r w:rsidR="000F655C">
        <w:rPr>
          <w:rFonts w:asciiTheme="majorHAnsi" w:hAnsiTheme="majorHAnsi"/>
          <w:sz w:val="24"/>
          <w:szCs w:val="24"/>
        </w:rPr>
        <w:t>the ever increasing cost</w:t>
      </w:r>
      <w:r w:rsidR="0071688F">
        <w:rPr>
          <w:rFonts w:asciiTheme="majorHAnsi" w:hAnsiTheme="majorHAnsi"/>
          <w:sz w:val="24"/>
          <w:szCs w:val="24"/>
        </w:rPr>
        <w:t xml:space="preserve"> of living</w:t>
      </w:r>
      <w:r w:rsidR="000F655C">
        <w:rPr>
          <w:rFonts w:asciiTheme="majorHAnsi" w:hAnsiTheme="majorHAnsi"/>
          <w:sz w:val="24"/>
          <w:szCs w:val="24"/>
        </w:rPr>
        <w:t xml:space="preserve"> in the NWT</w:t>
      </w:r>
      <w:r w:rsidR="0071688F">
        <w:rPr>
          <w:rFonts w:asciiTheme="majorHAnsi" w:hAnsiTheme="majorHAnsi"/>
          <w:sz w:val="24"/>
          <w:szCs w:val="24"/>
        </w:rPr>
        <w:t>.</w:t>
      </w:r>
    </w:p>
    <w:p w:rsidR="00EE5F38" w:rsidRDefault="00EE5F38" w:rsidP="000F655C">
      <w:pPr>
        <w:spacing w:after="0" w:line="264" w:lineRule="auto"/>
        <w:jc w:val="both"/>
        <w:rPr>
          <w:rFonts w:asciiTheme="majorHAnsi" w:hAnsiTheme="majorHAnsi"/>
          <w:sz w:val="24"/>
          <w:szCs w:val="24"/>
        </w:rPr>
      </w:pPr>
      <w:r w:rsidRPr="00AF407D">
        <w:rPr>
          <w:rFonts w:asciiTheme="majorHAnsi" w:hAnsiTheme="majorHAnsi"/>
          <w:sz w:val="24"/>
          <w:szCs w:val="24"/>
        </w:rPr>
        <w:t>The third session focused on the NWT’s energy future</w:t>
      </w:r>
      <w:r w:rsidR="008E150C">
        <w:rPr>
          <w:rFonts w:asciiTheme="majorHAnsi" w:hAnsiTheme="majorHAnsi"/>
          <w:sz w:val="24"/>
          <w:szCs w:val="24"/>
        </w:rPr>
        <w:t>. This session followed a different format than the earlier two sessions and did not solicit as much response from the participants in regards to an energy vision for the NWT. Participants felt that the NWT needed to</w:t>
      </w:r>
      <w:r w:rsidR="0071688F">
        <w:rPr>
          <w:rFonts w:asciiTheme="majorHAnsi" w:hAnsiTheme="majorHAnsi"/>
          <w:sz w:val="24"/>
          <w:szCs w:val="24"/>
        </w:rPr>
        <w:t xml:space="preserve"> help communities</w:t>
      </w:r>
      <w:r w:rsidR="008E150C">
        <w:rPr>
          <w:rFonts w:asciiTheme="majorHAnsi" w:hAnsiTheme="majorHAnsi"/>
          <w:sz w:val="24"/>
          <w:szCs w:val="24"/>
        </w:rPr>
        <w:t xml:space="preserve"> </w:t>
      </w:r>
      <w:r w:rsidR="0010511B">
        <w:rPr>
          <w:rFonts w:asciiTheme="majorHAnsi" w:hAnsiTheme="majorHAnsi"/>
          <w:sz w:val="24"/>
          <w:szCs w:val="24"/>
        </w:rPr>
        <w:t>reduce</w:t>
      </w:r>
      <w:r w:rsidR="008E150C">
        <w:rPr>
          <w:rFonts w:asciiTheme="majorHAnsi" w:hAnsiTheme="majorHAnsi"/>
          <w:sz w:val="24"/>
          <w:szCs w:val="24"/>
        </w:rPr>
        <w:t xml:space="preserve"> fossil fuel </w:t>
      </w:r>
      <w:r w:rsidR="0010511B">
        <w:rPr>
          <w:rFonts w:asciiTheme="majorHAnsi" w:hAnsiTheme="majorHAnsi"/>
          <w:sz w:val="24"/>
          <w:szCs w:val="24"/>
        </w:rPr>
        <w:t xml:space="preserve">use by investing in local, renewable energy projects. In addition, it was felt that </w:t>
      </w:r>
      <w:r w:rsidR="0071688F">
        <w:rPr>
          <w:rFonts w:asciiTheme="majorHAnsi" w:hAnsiTheme="majorHAnsi"/>
          <w:sz w:val="24"/>
          <w:szCs w:val="24"/>
        </w:rPr>
        <w:t xml:space="preserve">industry </w:t>
      </w:r>
      <w:r w:rsidR="0010511B">
        <w:rPr>
          <w:rFonts w:asciiTheme="majorHAnsi" w:hAnsiTheme="majorHAnsi"/>
          <w:sz w:val="24"/>
          <w:szCs w:val="24"/>
        </w:rPr>
        <w:t xml:space="preserve">should be encouraged </w:t>
      </w:r>
      <w:r w:rsidR="0071688F">
        <w:rPr>
          <w:rFonts w:asciiTheme="majorHAnsi" w:hAnsiTheme="majorHAnsi"/>
          <w:sz w:val="24"/>
          <w:szCs w:val="24"/>
        </w:rPr>
        <w:t>to reduce emissions</w:t>
      </w:r>
      <w:r w:rsidR="0010511B">
        <w:rPr>
          <w:rFonts w:asciiTheme="majorHAnsi" w:hAnsiTheme="majorHAnsi"/>
          <w:sz w:val="24"/>
          <w:szCs w:val="24"/>
        </w:rPr>
        <w:t>,</w:t>
      </w:r>
      <w:r w:rsidR="0071688F">
        <w:rPr>
          <w:rFonts w:asciiTheme="majorHAnsi" w:hAnsiTheme="majorHAnsi"/>
          <w:sz w:val="24"/>
          <w:szCs w:val="24"/>
        </w:rPr>
        <w:t xml:space="preserve"> and </w:t>
      </w:r>
      <w:r w:rsidR="0010511B">
        <w:rPr>
          <w:rFonts w:asciiTheme="majorHAnsi" w:hAnsiTheme="majorHAnsi"/>
          <w:sz w:val="24"/>
          <w:szCs w:val="24"/>
        </w:rPr>
        <w:t xml:space="preserve">that the NWT </w:t>
      </w:r>
      <w:r w:rsidR="0071688F">
        <w:rPr>
          <w:rFonts w:asciiTheme="majorHAnsi" w:hAnsiTheme="majorHAnsi"/>
          <w:sz w:val="24"/>
          <w:szCs w:val="24"/>
        </w:rPr>
        <w:t>should not be hampered by a greenhouse gas target.</w:t>
      </w:r>
    </w:p>
    <w:p w:rsidR="00EE5F38" w:rsidRPr="009D5AEB" w:rsidRDefault="00EE5F38" w:rsidP="000F655C">
      <w:pPr>
        <w:spacing w:after="0" w:line="264" w:lineRule="auto"/>
        <w:jc w:val="both"/>
        <w:rPr>
          <w:rFonts w:asciiTheme="majorHAnsi" w:hAnsiTheme="majorHAnsi"/>
          <w:i/>
          <w:sz w:val="24"/>
          <w:szCs w:val="24"/>
        </w:rPr>
      </w:pPr>
    </w:p>
    <w:p w:rsidR="00281E4D" w:rsidRDefault="00281E4D" w:rsidP="000F655C">
      <w:pPr>
        <w:spacing w:after="0" w:line="264" w:lineRule="auto"/>
        <w:jc w:val="both"/>
        <w:rPr>
          <w:rFonts w:asciiTheme="majorHAnsi" w:hAnsiTheme="majorHAnsi"/>
          <w:sz w:val="24"/>
          <w:szCs w:val="24"/>
        </w:rPr>
      </w:pPr>
      <w:r>
        <w:rPr>
          <w:rFonts w:asciiTheme="majorHAnsi" w:hAnsiTheme="majorHAnsi"/>
          <w:sz w:val="24"/>
          <w:szCs w:val="24"/>
        </w:rPr>
        <w:t>The second day</w:t>
      </w:r>
      <w:r w:rsidRPr="003A5BA3">
        <w:rPr>
          <w:rFonts w:asciiTheme="majorHAnsi" w:hAnsiTheme="majorHAnsi"/>
          <w:sz w:val="24"/>
          <w:szCs w:val="24"/>
        </w:rPr>
        <w:t xml:space="preserve"> of the workshop focused on climate change impacts and adaptation. </w:t>
      </w:r>
      <w:r w:rsidR="00AC4115" w:rsidRPr="00AC4115">
        <w:rPr>
          <w:rFonts w:asciiTheme="majorHAnsi" w:hAnsiTheme="majorHAnsi"/>
          <w:sz w:val="24"/>
          <w:szCs w:val="24"/>
        </w:rPr>
        <w:t>Some of the</w:t>
      </w:r>
      <w:r w:rsidRPr="00AC4115">
        <w:rPr>
          <w:rFonts w:asciiTheme="majorHAnsi" w:hAnsiTheme="majorHAnsi"/>
          <w:sz w:val="24"/>
          <w:szCs w:val="24"/>
        </w:rPr>
        <w:t xml:space="preserve"> topics </w:t>
      </w:r>
      <w:r w:rsidR="00AC4115" w:rsidRPr="00AC4115">
        <w:rPr>
          <w:rFonts w:asciiTheme="majorHAnsi" w:hAnsiTheme="majorHAnsi"/>
          <w:sz w:val="24"/>
          <w:szCs w:val="24"/>
        </w:rPr>
        <w:t>discussed</w:t>
      </w:r>
      <w:r w:rsidRPr="00AC4115">
        <w:rPr>
          <w:rFonts w:asciiTheme="majorHAnsi" w:hAnsiTheme="majorHAnsi"/>
          <w:sz w:val="24"/>
          <w:szCs w:val="24"/>
        </w:rPr>
        <w:t xml:space="preserve"> over the course of the day </w:t>
      </w:r>
      <w:r w:rsidR="00AC4115">
        <w:rPr>
          <w:rFonts w:asciiTheme="majorHAnsi" w:hAnsiTheme="majorHAnsi"/>
          <w:sz w:val="24"/>
          <w:szCs w:val="24"/>
        </w:rPr>
        <w:t>were</w:t>
      </w:r>
      <w:r w:rsidR="00D537F1" w:rsidRPr="00AC4115">
        <w:rPr>
          <w:rFonts w:asciiTheme="majorHAnsi" w:hAnsiTheme="majorHAnsi"/>
          <w:sz w:val="24"/>
          <w:szCs w:val="24"/>
        </w:rPr>
        <w:t>:</w:t>
      </w:r>
      <w:r w:rsidRPr="00AC4115">
        <w:rPr>
          <w:rFonts w:asciiTheme="majorHAnsi" w:hAnsiTheme="majorHAnsi"/>
          <w:sz w:val="24"/>
          <w:szCs w:val="24"/>
        </w:rPr>
        <w:t xml:space="preserve"> </w:t>
      </w:r>
      <w:r w:rsidR="00812EEE">
        <w:rPr>
          <w:rFonts w:asciiTheme="majorHAnsi" w:hAnsiTheme="majorHAnsi"/>
          <w:sz w:val="24"/>
          <w:szCs w:val="24"/>
        </w:rPr>
        <w:t>impacts are being felt across the region but they are still largely not understood</w:t>
      </w:r>
      <w:r w:rsidR="00AC4115">
        <w:rPr>
          <w:rFonts w:asciiTheme="majorHAnsi" w:hAnsiTheme="majorHAnsi"/>
          <w:sz w:val="24"/>
          <w:szCs w:val="24"/>
        </w:rPr>
        <w:t>;</w:t>
      </w:r>
      <w:r w:rsidR="00812EEE">
        <w:rPr>
          <w:rFonts w:asciiTheme="majorHAnsi" w:hAnsiTheme="majorHAnsi"/>
          <w:sz w:val="24"/>
          <w:szCs w:val="24"/>
        </w:rPr>
        <w:t xml:space="preserve"> adaptation funding works best at a local level but is often limited by community capacity</w:t>
      </w:r>
      <w:r w:rsidR="00AC4115">
        <w:rPr>
          <w:rFonts w:asciiTheme="majorHAnsi" w:hAnsiTheme="majorHAnsi"/>
          <w:sz w:val="24"/>
          <w:szCs w:val="24"/>
        </w:rPr>
        <w:t>;</w:t>
      </w:r>
      <w:r w:rsidR="00812EEE">
        <w:rPr>
          <w:rFonts w:asciiTheme="majorHAnsi" w:hAnsiTheme="majorHAnsi"/>
          <w:sz w:val="24"/>
          <w:szCs w:val="24"/>
        </w:rPr>
        <w:t xml:space="preserve"> increasing partnerships and improving communication is key to building resiliency</w:t>
      </w:r>
      <w:r w:rsidR="00AC4115">
        <w:rPr>
          <w:rFonts w:asciiTheme="majorHAnsi" w:hAnsiTheme="majorHAnsi"/>
          <w:sz w:val="24"/>
          <w:szCs w:val="24"/>
        </w:rPr>
        <w:t>;</w:t>
      </w:r>
      <w:r w:rsidR="00812EEE">
        <w:rPr>
          <w:rFonts w:asciiTheme="majorHAnsi" w:hAnsiTheme="majorHAnsi"/>
          <w:sz w:val="24"/>
          <w:szCs w:val="24"/>
        </w:rPr>
        <w:t xml:space="preserve"> and</w:t>
      </w:r>
      <w:r w:rsidR="00522C3F">
        <w:rPr>
          <w:rFonts w:asciiTheme="majorHAnsi" w:hAnsiTheme="majorHAnsi"/>
          <w:sz w:val="24"/>
          <w:szCs w:val="24"/>
        </w:rPr>
        <w:t>,</w:t>
      </w:r>
      <w:r w:rsidR="00812EEE">
        <w:rPr>
          <w:rFonts w:asciiTheme="majorHAnsi" w:hAnsiTheme="majorHAnsi"/>
          <w:sz w:val="24"/>
          <w:szCs w:val="24"/>
        </w:rPr>
        <w:t xml:space="preserve"> the opportunities that come with our changing climate need to be properly identified and harnessed.</w:t>
      </w:r>
    </w:p>
    <w:p w:rsidR="00281E4D" w:rsidRDefault="00281E4D" w:rsidP="000F655C">
      <w:pPr>
        <w:spacing w:after="0" w:line="264" w:lineRule="auto"/>
        <w:jc w:val="both"/>
        <w:rPr>
          <w:rFonts w:asciiTheme="majorHAnsi" w:hAnsiTheme="majorHAnsi"/>
          <w:sz w:val="24"/>
          <w:szCs w:val="24"/>
        </w:rPr>
      </w:pPr>
    </w:p>
    <w:p w:rsidR="00281E4D" w:rsidRDefault="001F43E6" w:rsidP="000F655C">
      <w:pPr>
        <w:spacing w:line="264" w:lineRule="auto"/>
        <w:jc w:val="both"/>
        <w:rPr>
          <w:rFonts w:asciiTheme="majorHAnsi" w:hAnsiTheme="majorHAnsi"/>
          <w:sz w:val="24"/>
          <w:szCs w:val="24"/>
        </w:rPr>
      </w:pPr>
      <w:r w:rsidRPr="00AF407D">
        <w:rPr>
          <w:rFonts w:asciiTheme="majorHAnsi" w:hAnsiTheme="majorHAnsi"/>
          <w:sz w:val="24"/>
          <w:szCs w:val="24"/>
        </w:rPr>
        <w:t xml:space="preserve">Environment and Natural Resources led the fourth session </w:t>
      </w:r>
      <w:r>
        <w:rPr>
          <w:rFonts w:asciiTheme="majorHAnsi" w:hAnsiTheme="majorHAnsi"/>
          <w:sz w:val="24"/>
          <w:szCs w:val="24"/>
        </w:rPr>
        <w:t>and explained</w:t>
      </w:r>
      <w:r w:rsidRPr="00AF407D">
        <w:rPr>
          <w:rFonts w:asciiTheme="majorHAnsi" w:hAnsiTheme="majorHAnsi"/>
          <w:sz w:val="24"/>
          <w:szCs w:val="24"/>
        </w:rPr>
        <w:t xml:space="preserve"> climate change impacts, knowledge, monitoring and assessments.</w:t>
      </w:r>
      <w:r w:rsidRPr="00657243">
        <w:rPr>
          <w:rFonts w:asciiTheme="majorHAnsi" w:hAnsiTheme="majorHAnsi"/>
          <w:sz w:val="24"/>
          <w:szCs w:val="24"/>
        </w:rPr>
        <w:t xml:space="preserve"> </w:t>
      </w:r>
      <w:r>
        <w:rPr>
          <w:rFonts w:asciiTheme="majorHAnsi" w:hAnsiTheme="majorHAnsi"/>
          <w:sz w:val="24"/>
          <w:szCs w:val="24"/>
        </w:rPr>
        <w:t xml:space="preserve"> </w:t>
      </w:r>
      <w:r w:rsidR="00792AA1" w:rsidRPr="00651948">
        <w:rPr>
          <w:rFonts w:asciiTheme="majorHAnsi" w:hAnsiTheme="majorHAnsi"/>
          <w:sz w:val="24"/>
          <w:szCs w:val="24"/>
        </w:rPr>
        <w:t>During the discussions, participants noted various locally observed climat</w:t>
      </w:r>
      <w:r w:rsidR="009149F3" w:rsidRPr="00651948">
        <w:rPr>
          <w:rFonts w:asciiTheme="majorHAnsi" w:hAnsiTheme="majorHAnsi"/>
          <w:sz w:val="24"/>
          <w:szCs w:val="24"/>
        </w:rPr>
        <w:t>e change impacts in the region</w:t>
      </w:r>
      <w:r w:rsidR="009149F3">
        <w:rPr>
          <w:rFonts w:asciiTheme="majorHAnsi" w:hAnsiTheme="majorHAnsi"/>
          <w:sz w:val="24"/>
          <w:szCs w:val="24"/>
        </w:rPr>
        <w:t xml:space="preserve"> and spoke at length on how to improve monitoring and understanding of these impacts. Some of the key suggestions from this breakout session were to support community-based monitoring, help form partner</w:t>
      </w:r>
      <w:r w:rsidR="00B15650">
        <w:rPr>
          <w:rFonts w:asciiTheme="majorHAnsi" w:hAnsiTheme="majorHAnsi"/>
          <w:sz w:val="24"/>
          <w:szCs w:val="24"/>
        </w:rPr>
        <w:t>ships between communities, monitoring agencies and researchers, involve industry in monitoring, and improve communication about research and monitoring results.</w:t>
      </w:r>
    </w:p>
    <w:p w:rsidR="001F43E6" w:rsidRDefault="001F43E6" w:rsidP="000F655C">
      <w:pPr>
        <w:spacing w:line="264" w:lineRule="auto"/>
        <w:jc w:val="both"/>
        <w:rPr>
          <w:rFonts w:asciiTheme="majorHAnsi" w:hAnsiTheme="majorHAnsi"/>
          <w:sz w:val="24"/>
          <w:szCs w:val="24"/>
        </w:rPr>
      </w:pPr>
      <w:r w:rsidRPr="00657243">
        <w:rPr>
          <w:rFonts w:asciiTheme="majorHAnsi" w:hAnsiTheme="majorHAnsi"/>
          <w:sz w:val="24"/>
          <w:szCs w:val="24"/>
        </w:rPr>
        <w:t>The final session explored the con</w:t>
      </w:r>
      <w:r w:rsidRPr="00651948">
        <w:rPr>
          <w:rFonts w:asciiTheme="majorHAnsi" w:hAnsiTheme="majorHAnsi"/>
          <w:sz w:val="24"/>
          <w:szCs w:val="24"/>
        </w:rPr>
        <w:t xml:space="preserve">cepts of climate change adaptation and resilience. </w:t>
      </w:r>
      <w:r w:rsidR="00792AA1" w:rsidRPr="00651948">
        <w:rPr>
          <w:rFonts w:asciiTheme="majorHAnsi" w:hAnsiTheme="majorHAnsi"/>
          <w:sz w:val="24"/>
          <w:szCs w:val="24"/>
        </w:rPr>
        <w:t xml:space="preserve">The breakout groups identified positive and negative climate change impacts, with overall concern for </w:t>
      </w:r>
      <w:r w:rsidR="00651948" w:rsidRPr="00651948">
        <w:rPr>
          <w:rFonts w:asciiTheme="majorHAnsi" w:hAnsiTheme="majorHAnsi"/>
          <w:sz w:val="24"/>
          <w:szCs w:val="24"/>
        </w:rPr>
        <w:t xml:space="preserve">the lack of baseline knowledge in the area, a lack of knowledge on the impacts occurring, the loss of traditional knowledge with changing climatic conditions, and the need for more capacity and funding for local adaptation programs and projects. Participants also identified </w:t>
      </w:r>
      <w:r w:rsidR="00A77CA3">
        <w:rPr>
          <w:rFonts w:asciiTheme="majorHAnsi" w:hAnsiTheme="majorHAnsi"/>
          <w:sz w:val="24"/>
          <w:szCs w:val="24"/>
        </w:rPr>
        <w:t>some</w:t>
      </w:r>
      <w:r w:rsidR="00651948" w:rsidRPr="00651948">
        <w:rPr>
          <w:rFonts w:asciiTheme="majorHAnsi" w:hAnsiTheme="majorHAnsi"/>
          <w:sz w:val="24"/>
          <w:szCs w:val="24"/>
        </w:rPr>
        <w:t xml:space="preserve"> potential opportunities that may arise due to climate change, and spoke of how resilient the people of the </w:t>
      </w:r>
      <w:r w:rsidR="00514687">
        <w:rPr>
          <w:rFonts w:asciiTheme="majorHAnsi" w:hAnsiTheme="majorHAnsi"/>
          <w:sz w:val="24"/>
          <w:szCs w:val="24"/>
        </w:rPr>
        <w:t>Dehcho</w:t>
      </w:r>
      <w:r w:rsidR="00651948" w:rsidRPr="00651948">
        <w:rPr>
          <w:rFonts w:asciiTheme="majorHAnsi" w:hAnsiTheme="majorHAnsi"/>
          <w:sz w:val="24"/>
          <w:szCs w:val="24"/>
        </w:rPr>
        <w:t xml:space="preserve"> have been to past climatic changes.</w:t>
      </w:r>
    </w:p>
    <w:p w:rsidR="002734A3" w:rsidRDefault="001F43E6" w:rsidP="002734A3">
      <w:pPr>
        <w:spacing w:after="0"/>
        <w:jc w:val="both"/>
        <w:rPr>
          <w:sz w:val="32"/>
          <w:szCs w:val="32"/>
        </w:rPr>
        <w:sectPr w:rsidR="002734A3" w:rsidSect="001876D2">
          <w:footerReference w:type="default" r:id="rId11"/>
          <w:pgSz w:w="12240" w:h="15840"/>
          <w:pgMar w:top="1440" w:right="1440" w:bottom="1440" w:left="1440" w:header="720" w:footer="720" w:gutter="0"/>
          <w:pgNumType w:fmt="lowerRoman" w:start="1"/>
          <w:cols w:space="720"/>
          <w:docGrid w:linePitch="360"/>
        </w:sectPr>
      </w:pPr>
      <w:r w:rsidRPr="00C65BB2">
        <w:rPr>
          <w:rFonts w:asciiTheme="majorHAnsi" w:hAnsiTheme="majorHAnsi"/>
          <w:sz w:val="24"/>
          <w:szCs w:val="24"/>
        </w:rPr>
        <w:t xml:space="preserve">With the feedback received through the engagement process, the GNWT and their federal partners will continue improving and developing the various strategies that will guide energy and climate change issues moving forward. </w:t>
      </w:r>
      <w:r w:rsidRPr="00A70043">
        <w:rPr>
          <w:rFonts w:asciiTheme="majorHAnsi" w:hAnsiTheme="majorHAnsi"/>
          <w:sz w:val="24"/>
          <w:szCs w:val="24"/>
        </w:rPr>
        <w:t xml:space="preserve"> </w:t>
      </w:r>
    </w:p>
    <w:p w:rsidR="00436CBD" w:rsidRDefault="00D37730" w:rsidP="00436CBD">
      <w:pPr>
        <w:jc w:val="center"/>
        <w:rPr>
          <w:b/>
          <w:sz w:val="32"/>
          <w:szCs w:val="32"/>
        </w:rPr>
      </w:pPr>
      <w:r>
        <w:rPr>
          <w:b/>
          <w:sz w:val="32"/>
          <w:szCs w:val="32"/>
        </w:rPr>
        <w:lastRenderedPageBreak/>
        <w:t>TABLE OF CONTENTS</w:t>
      </w:r>
    </w:p>
    <w:p w:rsidR="00E208F5" w:rsidRDefault="00E208F5" w:rsidP="00E208F5">
      <w:pPr>
        <w:jc w:val="both"/>
        <w:rPr>
          <w:b/>
          <w:sz w:val="24"/>
          <w:szCs w:val="24"/>
        </w:rPr>
      </w:pPr>
    </w:p>
    <w:p w:rsidR="00D37730" w:rsidRPr="00E208F5" w:rsidRDefault="00E208F5" w:rsidP="00E208F5">
      <w:pPr>
        <w:jc w:val="both"/>
        <w:rPr>
          <w:b/>
          <w:sz w:val="24"/>
          <w:szCs w:val="24"/>
        </w:rPr>
      </w:pPr>
      <w:r>
        <w:rPr>
          <w:b/>
          <w:sz w:val="24"/>
          <w:szCs w:val="24"/>
        </w:rPr>
        <w:t>EXECUTIVE SUMMARY</w:t>
      </w:r>
      <w:r>
        <w:rPr>
          <w:b/>
          <w:sz w:val="24"/>
          <w:szCs w:val="24"/>
        </w:rPr>
        <w:tab/>
        <w:t>.</w:t>
      </w:r>
      <w:r>
        <w:rPr>
          <w:b/>
          <w:sz w:val="24"/>
          <w:szCs w:val="24"/>
        </w:rPr>
        <w:tab/>
        <w:t>.</w:t>
      </w:r>
      <w:r>
        <w:rPr>
          <w:b/>
          <w:sz w:val="24"/>
          <w:szCs w:val="24"/>
        </w:rPr>
        <w:tab/>
        <w:t>.</w:t>
      </w:r>
      <w:r>
        <w:rPr>
          <w:b/>
          <w:sz w:val="24"/>
          <w:szCs w:val="24"/>
        </w:rPr>
        <w:tab/>
        <w:t>.</w:t>
      </w:r>
      <w:r>
        <w:rPr>
          <w:b/>
          <w:sz w:val="24"/>
          <w:szCs w:val="24"/>
        </w:rPr>
        <w:tab/>
        <w:t>.</w:t>
      </w:r>
      <w:r>
        <w:rPr>
          <w:b/>
          <w:sz w:val="24"/>
          <w:szCs w:val="24"/>
        </w:rPr>
        <w:tab/>
        <w:t>.</w:t>
      </w:r>
      <w:r>
        <w:rPr>
          <w:b/>
          <w:sz w:val="24"/>
          <w:szCs w:val="24"/>
        </w:rPr>
        <w:tab/>
        <w:t>.</w:t>
      </w:r>
      <w:r>
        <w:rPr>
          <w:b/>
          <w:sz w:val="24"/>
          <w:szCs w:val="24"/>
        </w:rPr>
        <w:tab/>
        <w:t>.</w:t>
      </w:r>
      <w:r>
        <w:rPr>
          <w:b/>
          <w:sz w:val="24"/>
          <w:szCs w:val="24"/>
        </w:rPr>
        <w:tab/>
      </w:r>
      <w:proofErr w:type="gramStart"/>
      <w:r>
        <w:rPr>
          <w:b/>
          <w:sz w:val="24"/>
          <w:szCs w:val="24"/>
        </w:rPr>
        <w:t>i</w:t>
      </w:r>
      <w:proofErr w:type="gramEnd"/>
    </w:p>
    <w:p w:rsidR="00D37730" w:rsidRPr="00D37730" w:rsidRDefault="00D37730" w:rsidP="00D37730">
      <w:pPr>
        <w:pStyle w:val="ListParagraph"/>
        <w:numPr>
          <w:ilvl w:val="0"/>
          <w:numId w:val="1"/>
        </w:numPr>
        <w:jc w:val="both"/>
        <w:rPr>
          <w:b/>
          <w:sz w:val="24"/>
          <w:szCs w:val="24"/>
        </w:rPr>
      </w:pPr>
      <w:r w:rsidRPr="00D37730">
        <w:rPr>
          <w:b/>
          <w:sz w:val="24"/>
          <w:szCs w:val="24"/>
        </w:rPr>
        <w:t>INTRODUCTION</w:t>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t>1</w:t>
      </w:r>
    </w:p>
    <w:p w:rsidR="00D37730" w:rsidRPr="001A3C49" w:rsidRDefault="00AA4B44" w:rsidP="00D37730">
      <w:pPr>
        <w:pStyle w:val="ListParagraph"/>
        <w:numPr>
          <w:ilvl w:val="1"/>
          <w:numId w:val="1"/>
        </w:numPr>
        <w:jc w:val="both"/>
        <w:rPr>
          <w:rFonts w:asciiTheme="majorHAnsi" w:hAnsiTheme="majorHAnsi"/>
          <w:sz w:val="24"/>
          <w:szCs w:val="24"/>
        </w:rPr>
      </w:pPr>
      <w:r w:rsidRPr="001A3C49">
        <w:rPr>
          <w:rFonts w:asciiTheme="majorHAnsi" w:hAnsiTheme="majorHAnsi"/>
          <w:sz w:val="24"/>
          <w:szCs w:val="24"/>
        </w:rPr>
        <w:t xml:space="preserve">Workshop </w:t>
      </w:r>
      <w:r w:rsidR="00603929" w:rsidRPr="001A3C49">
        <w:rPr>
          <w:rFonts w:asciiTheme="majorHAnsi" w:hAnsiTheme="majorHAnsi"/>
          <w:sz w:val="24"/>
          <w:szCs w:val="24"/>
        </w:rPr>
        <w:t>Objectives</w:t>
      </w:r>
      <w:r w:rsidRPr="001A3C49">
        <w:rPr>
          <w:rFonts w:asciiTheme="majorHAnsi" w:hAnsiTheme="majorHAnsi"/>
          <w:sz w:val="24"/>
          <w:szCs w:val="24"/>
        </w:rPr>
        <w:t xml:space="preserve"> </w:t>
      </w:r>
      <w:r w:rsidR="00E208F5" w:rsidRPr="001A3C49">
        <w:rPr>
          <w:rFonts w:asciiTheme="majorHAnsi" w:hAnsiTheme="majorHAnsi"/>
          <w:sz w:val="24"/>
          <w:szCs w:val="24"/>
        </w:rPr>
        <w:t>and Agenda</w:t>
      </w:r>
      <w:r w:rsidR="00E208F5" w:rsidRPr="001A3C49">
        <w:rPr>
          <w:rFonts w:asciiTheme="majorHAnsi" w:hAnsiTheme="majorHAnsi"/>
          <w:sz w:val="24"/>
          <w:szCs w:val="24"/>
        </w:rPr>
        <w:tab/>
        <w:t>.</w:t>
      </w:r>
      <w:r w:rsidR="00E208F5" w:rsidRPr="001A3C49">
        <w:rPr>
          <w:rFonts w:asciiTheme="majorHAnsi" w:hAnsiTheme="majorHAnsi"/>
          <w:sz w:val="24"/>
          <w:szCs w:val="24"/>
        </w:rPr>
        <w:tab/>
        <w:t>.</w:t>
      </w:r>
      <w:r w:rsidR="00E208F5" w:rsidRPr="001A3C49">
        <w:rPr>
          <w:rFonts w:asciiTheme="majorHAnsi" w:hAnsiTheme="majorHAnsi"/>
          <w:sz w:val="24"/>
          <w:szCs w:val="24"/>
        </w:rPr>
        <w:tab/>
        <w:t>.</w:t>
      </w:r>
      <w:r w:rsidR="00E208F5" w:rsidRPr="001A3C49">
        <w:rPr>
          <w:rFonts w:asciiTheme="majorHAnsi" w:hAnsiTheme="majorHAnsi"/>
          <w:sz w:val="24"/>
          <w:szCs w:val="24"/>
        </w:rPr>
        <w:tab/>
        <w:t>.</w:t>
      </w:r>
      <w:r w:rsidR="00E208F5" w:rsidRPr="001A3C49">
        <w:rPr>
          <w:rFonts w:asciiTheme="majorHAnsi" w:hAnsiTheme="majorHAnsi"/>
          <w:sz w:val="24"/>
          <w:szCs w:val="24"/>
        </w:rPr>
        <w:tab/>
        <w:t>.</w:t>
      </w:r>
      <w:r w:rsidR="00E208F5" w:rsidRPr="001A3C49">
        <w:rPr>
          <w:rFonts w:asciiTheme="majorHAnsi" w:hAnsiTheme="majorHAnsi"/>
          <w:sz w:val="24"/>
          <w:szCs w:val="24"/>
        </w:rPr>
        <w:tab/>
      </w:r>
      <w:r w:rsidR="002F3257" w:rsidRPr="001A3C49">
        <w:rPr>
          <w:rFonts w:asciiTheme="majorHAnsi" w:hAnsiTheme="majorHAnsi"/>
          <w:sz w:val="24"/>
          <w:szCs w:val="24"/>
        </w:rPr>
        <w:t>1</w:t>
      </w:r>
    </w:p>
    <w:p w:rsidR="00E208F5" w:rsidRPr="001A3C49" w:rsidRDefault="00E208F5" w:rsidP="00D37730">
      <w:pPr>
        <w:pStyle w:val="ListParagraph"/>
        <w:numPr>
          <w:ilvl w:val="1"/>
          <w:numId w:val="1"/>
        </w:numPr>
        <w:jc w:val="both"/>
        <w:rPr>
          <w:rFonts w:asciiTheme="majorHAnsi" w:hAnsiTheme="majorHAnsi"/>
          <w:sz w:val="24"/>
          <w:szCs w:val="24"/>
        </w:rPr>
      </w:pPr>
      <w:r w:rsidRPr="001A3C49">
        <w:rPr>
          <w:rFonts w:asciiTheme="majorHAnsi" w:hAnsiTheme="majorHAnsi"/>
          <w:sz w:val="24"/>
          <w:szCs w:val="24"/>
        </w:rPr>
        <w:t>Workshop Participants</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r>
      <w:r w:rsidR="00603929" w:rsidRPr="001A3C49">
        <w:rPr>
          <w:rFonts w:asciiTheme="majorHAnsi" w:hAnsiTheme="majorHAnsi"/>
          <w:sz w:val="24"/>
          <w:szCs w:val="24"/>
        </w:rPr>
        <w:t>2</w:t>
      </w:r>
    </w:p>
    <w:p w:rsidR="004D4811" w:rsidRPr="001A3C49" w:rsidRDefault="004D4811" w:rsidP="00D37730">
      <w:pPr>
        <w:pStyle w:val="ListParagraph"/>
        <w:numPr>
          <w:ilvl w:val="1"/>
          <w:numId w:val="1"/>
        </w:numPr>
        <w:jc w:val="both"/>
        <w:rPr>
          <w:rFonts w:asciiTheme="majorHAnsi" w:hAnsiTheme="majorHAnsi"/>
          <w:sz w:val="24"/>
          <w:szCs w:val="24"/>
        </w:rPr>
      </w:pPr>
      <w:r w:rsidRPr="001A3C49">
        <w:rPr>
          <w:rFonts w:asciiTheme="majorHAnsi" w:hAnsiTheme="majorHAnsi"/>
          <w:sz w:val="24"/>
          <w:szCs w:val="24"/>
        </w:rPr>
        <w:t>Energy Site Tour</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2</w:t>
      </w:r>
    </w:p>
    <w:p w:rsidR="002F3257" w:rsidRPr="001A3C49" w:rsidRDefault="002F3257" w:rsidP="00D37730">
      <w:pPr>
        <w:pStyle w:val="ListParagraph"/>
        <w:numPr>
          <w:ilvl w:val="1"/>
          <w:numId w:val="1"/>
        </w:numPr>
        <w:jc w:val="both"/>
        <w:rPr>
          <w:rFonts w:asciiTheme="majorHAnsi" w:hAnsiTheme="majorHAnsi"/>
          <w:sz w:val="24"/>
          <w:szCs w:val="24"/>
        </w:rPr>
      </w:pPr>
      <w:r w:rsidRPr="001A3C49">
        <w:rPr>
          <w:rFonts w:asciiTheme="majorHAnsi" w:hAnsiTheme="majorHAnsi"/>
          <w:sz w:val="24"/>
          <w:szCs w:val="24"/>
        </w:rPr>
        <w:t>Public Information Session</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r>
      <w:r w:rsidR="00603929" w:rsidRPr="001A3C49">
        <w:rPr>
          <w:rFonts w:asciiTheme="majorHAnsi" w:hAnsiTheme="majorHAnsi"/>
          <w:sz w:val="24"/>
          <w:szCs w:val="24"/>
        </w:rPr>
        <w:t>2</w:t>
      </w:r>
    </w:p>
    <w:p w:rsidR="00D37730" w:rsidRPr="00D37730" w:rsidRDefault="00D37730" w:rsidP="00D37730">
      <w:pPr>
        <w:pStyle w:val="ListParagraph"/>
        <w:ind w:left="1440"/>
        <w:jc w:val="both"/>
        <w:rPr>
          <w:b/>
          <w:sz w:val="24"/>
          <w:szCs w:val="24"/>
        </w:rPr>
      </w:pPr>
    </w:p>
    <w:p w:rsidR="00D37730" w:rsidRPr="00D37730" w:rsidRDefault="00D37730" w:rsidP="00D37730">
      <w:pPr>
        <w:pStyle w:val="ListParagraph"/>
        <w:numPr>
          <w:ilvl w:val="0"/>
          <w:numId w:val="1"/>
        </w:numPr>
        <w:jc w:val="both"/>
        <w:rPr>
          <w:b/>
          <w:sz w:val="24"/>
          <w:szCs w:val="24"/>
        </w:rPr>
      </w:pPr>
      <w:r w:rsidRPr="00D37730">
        <w:rPr>
          <w:b/>
          <w:sz w:val="24"/>
          <w:szCs w:val="24"/>
        </w:rPr>
        <w:t>WORKSHOP RESULTS</w:t>
      </w:r>
      <w:r w:rsidR="00E208F5">
        <w:rPr>
          <w:b/>
          <w:sz w:val="24"/>
          <w:szCs w:val="24"/>
        </w:rPr>
        <w:tab/>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r>
      <w:r w:rsidR="00624442">
        <w:rPr>
          <w:b/>
          <w:sz w:val="24"/>
          <w:szCs w:val="24"/>
        </w:rPr>
        <w:t>3</w:t>
      </w:r>
    </w:p>
    <w:p w:rsidR="00D37730" w:rsidRPr="001A3C49" w:rsidRDefault="00024EBF" w:rsidP="0035791D">
      <w:pPr>
        <w:pStyle w:val="ListParagraph"/>
        <w:numPr>
          <w:ilvl w:val="1"/>
          <w:numId w:val="1"/>
        </w:numPr>
        <w:spacing w:after="0"/>
        <w:jc w:val="both"/>
        <w:rPr>
          <w:rFonts w:asciiTheme="majorHAnsi" w:hAnsiTheme="majorHAnsi"/>
          <w:sz w:val="24"/>
          <w:szCs w:val="24"/>
        </w:rPr>
      </w:pPr>
      <w:r w:rsidRPr="001A3C49">
        <w:rPr>
          <w:rFonts w:asciiTheme="majorHAnsi" w:hAnsiTheme="majorHAnsi"/>
          <w:sz w:val="24"/>
          <w:szCs w:val="24"/>
        </w:rPr>
        <w:t>Day 1: Energy</w:t>
      </w:r>
      <w:r w:rsidR="00E208F5" w:rsidRPr="001A3C49">
        <w:rPr>
          <w:rFonts w:asciiTheme="majorHAnsi" w:hAnsiTheme="majorHAnsi"/>
          <w:sz w:val="24"/>
          <w:szCs w:val="24"/>
        </w:rPr>
        <w:tab/>
      </w:r>
      <w:r w:rsidR="0035791D" w:rsidRPr="001A3C49">
        <w:rPr>
          <w:rFonts w:asciiTheme="majorHAnsi" w:hAnsiTheme="majorHAnsi"/>
          <w:sz w:val="24"/>
          <w:szCs w:val="24"/>
        </w:rPr>
        <w:t>Strategy</w:t>
      </w:r>
      <w:r w:rsidR="00E208F5" w:rsidRPr="001A3C49">
        <w:rPr>
          <w:rFonts w:asciiTheme="majorHAnsi" w:hAnsiTheme="majorHAnsi"/>
          <w:sz w:val="24"/>
          <w:szCs w:val="24"/>
        </w:rPr>
        <w:tab/>
      </w:r>
      <w:r w:rsidRPr="001A3C49">
        <w:rPr>
          <w:rFonts w:asciiTheme="majorHAnsi" w:hAnsiTheme="majorHAnsi"/>
          <w:sz w:val="24"/>
          <w:szCs w:val="24"/>
        </w:rPr>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r>
      <w:r w:rsidR="00603929" w:rsidRPr="001A3C49">
        <w:rPr>
          <w:rFonts w:asciiTheme="majorHAnsi" w:hAnsiTheme="majorHAnsi"/>
          <w:sz w:val="24"/>
          <w:szCs w:val="24"/>
        </w:rPr>
        <w:t>3</w:t>
      </w:r>
    </w:p>
    <w:p w:rsidR="0035791D" w:rsidRPr="001A3C49" w:rsidRDefault="0035791D" w:rsidP="0035791D">
      <w:pPr>
        <w:spacing w:after="0"/>
        <w:ind w:left="1440"/>
        <w:jc w:val="both"/>
        <w:rPr>
          <w:rFonts w:asciiTheme="majorHAnsi" w:hAnsiTheme="majorHAnsi"/>
          <w:sz w:val="24"/>
          <w:szCs w:val="24"/>
        </w:rPr>
      </w:pPr>
      <w:r w:rsidRPr="001A3C49">
        <w:rPr>
          <w:rFonts w:asciiTheme="majorHAnsi" w:hAnsiTheme="majorHAnsi"/>
          <w:sz w:val="24"/>
          <w:szCs w:val="24"/>
        </w:rPr>
        <w:t xml:space="preserve">Session #1: </w:t>
      </w:r>
      <w:r w:rsidRPr="001A3C49">
        <w:rPr>
          <w:rFonts w:asciiTheme="majorHAnsi" w:hAnsiTheme="majorHAnsi"/>
          <w:sz w:val="24"/>
          <w:szCs w:val="24"/>
        </w:rPr>
        <w:tab/>
        <w:t>Renewable and Alternative Energy Development</w:t>
      </w:r>
      <w:r w:rsidR="00624442">
        <w:rPr>
          <w:rFonts w:asciiTheme="majorHAnsi" w:hAnsiTheme="majorHAnsi"/>
          <w:sz w:val="24"/>
          <w:szCs w:val="24"/>
        </w:rPr>
        <w:tab/>
      </w:r>
      <w:r w:rsidR="00624442">
        <w:rPr>
          <w:rFonts w:asciiTheme="majorHAnsi" w:hAnsiTheme="majorHAnsi"/>
          <w:sz w:val="24"/>
          <w:szCs w:val="24"/>
        </w:rPr>
        <w:tab/>
      </w:r>
      <w:r w:rsidR="00A22D74" w:rsidRPr="001A3C49">
        <w:rPr>
          <w:rFonts w:asciiTheme="majorHAnsi" w:hAnsiTheme="majorHAnsi"/>
          <w:sz w:val="24"/>
          <w:szCs w:val="24"/>
        </w:rPr>
        <w:t>3</w:t>
      </w:r>
    </w:p>
    <w:p w:rsidR="00D37730" w:rsidRPr="001A3C49" w:rsidRDefault="0035791D" w:rsidP="0035791D">
      <w:pPr>
        <w:spacing w:after="0"/>
        <w:ind w:left="1440"/>
        <w:jc w:val="both"/>
        <w:rPr>
          <w:rFonts w:asciiTheme="majorHAnsi" w:hAnsiTheme="majorHAnsi"/>
          <w:sz w:val="24"/>
          <w:szCs w:val="24"/>
        </w:rPr>
      </w:pPr>
      <w:r w:rsidRPr="001A3C49">
        <w:rPr>
          <w:rFonts w:asciiTheme="majorHAnsi" w:hAnsiTheme="majorHAnsi"/>
          <w:sz w:val="24"/>
          <w:szCs w:val="24"/>
        </w:rPr>
        <w:t>Session #2:</w:t>
      </w:r>
      <w:r w:rsidRPr="001A3C49">
        <w:rPr>
          <w:rFonts w:asciiTheme="majorHAnsi" w:hAnsiTheme="majorHAnsi"/>
          <w:sz w:val="24"/>
          <w:szCs w:val="24"/>
        </w:rPr>
        <w:tab/>
      </w:r>
      <w:r w:rsidR="00D37730" w:rsidRPr="001A3C49">
        <w:rPr>
          <w:rFonts w:asciiTheme="majorHAnsi" w:hAnsiTheme="majorHAnsi"/>
          <w:sz w:val="24"/>
          <w:szCs w:val="24"/>
        </w:rPr>
        <w:t>Energy Efficiency and Conservation Initiatives</w:t>
      </w:r>
      <w:r w:rsidR="00E208F5" w:rsidRPr="001A3C49">
        <w:rPr>
          <w:rFonts w:asciiTheme="majorHAnsi" w:hAnsiTheme="majorHAnsi"/>
          <w:sz w:val="24"/>
          <w:szCs w:val="24"/>
        </w:rPr>
        <w:tab/>
        <w:t>.</w:t>
      </w:r>
      <w:r w:rsidR="00E208F5" w:rsidRPr="001A3C49">
        <w:rPr>
          <w:rFonts w:asciiTheme="majorHAnsi" w:hAnsiTheme="majorHAnsi"/>
          <w:sz w:val="24"/>
          <w:szCs w:val="24"/>
        </w:rPr>
        <w:tab/>
      </w:r>
      <w:r w:rsidR="00A22D74" w:rsidRPr="001A3C49">
        <w:rPr>
          <w:rFonts w:asciiTheme="majorHAnsi" w:hAnsiTheme="majorHAnsi"/>
          <w:sz w:val="24"/>
          <w:szCs w:val="24"/>
        </w:rPr>
        <w:t>4</w:t>
      </w:r>
    </w:p>
    <w:p w:rsidR="00D37730" w:rsidRPr="001A3C49" w:rsidRDefault="0035791D" w:rsidP="0035791D">
      <w:pPr>
        <w:ind w:left="720" w:firstLine="720"/>
        <w:jc w:val="both"/>
        <w:rPr>
          <w:rFonts w:asciiTheme="majorHAnsi" w:hAnsiTheme="majorHAnsi"/>
          <w:sz w:val="24"/>
          <w:szCs w:val="24"/>
        </w:rPr>
      </w:pPr>
      <w:r w:rsidRPr="001A3C49">
        <w:rPr>
          <w:rFonts w:asciiTheme="majorHAnsi" w:hAnsiTheme="majorHAnsi"/>
          <w:sz w:val="24"/>
          <w:szCs w:val="24"/>
        </w:rPr>
        <w:t>Session #3:</w:t>
      </w:r>
      <w:r w:rsidRPr="001A3C49">
        <w:rPr>
          <w:rFonts w:asciiTheme="majorHAnsi" w:hAnsiTheme="majorHAnsi"/>
          <w:sz w:val="24"/>
          <w:szCs w:val="24"/>
        </w:rPr>
        <w:tab/>
        <w:t>Long-t</w:t>
      </w:r>
      <w:r w:rsidR="00D37730" w:rsidRPr="001A3C49">
        <w:rPr>
          <w:rFonts w:asciiTheme="majorHAnsi" w:hAnsiTheme="majorHAnsi"/>
          <w:sz w:val="24"/>
          <w:szCs w:val="24"/>
        </w:rPr>
        <w:t>erm Energy and Emissions Vision</w:t>
      </w:r>
      <w:r w:rsidRPr="001A3C49">
        <w:rPr>
          <w:rFonts w:asciiTheme="majorHAnsi" w:hAnsiTheme="majorHAnsi"/>
          <w:sz w:val="24"/>
          <w:szCs w:val="24"/>
        </w:rPr>
        <w:tab/>
        <w:t>.</w:t>
      </w:r>
      <w:r w:rsidRPr="001A3C49">
        <w:rPr>
          <w:rFonts w:asciiTheme="majorHAnsi" w:hAnsiTheme="majorHAnsi"/>
          <w:sz w:val="24"/>
          <w:szCs w:val="24"/>
        </w:rPr>
        <w:tab/>
        <w:t>.</w:t>
      </w:r>
      <w:r w:rsidR="00E208F5" w:rsidRPr="001A3C49">
        <w:rPr>
          <w:rFonts w:asciiTheme="majorHAnsi" w:hAnsiTheme="majorHAnsi"/>
          <w:sz w:val="24"/>
          <w:szCs w:val="24"/>
        </w:rPr>
        <w:tab/>
      </w:r>
      <w:r w:rsidR="005B5A6E">
        <w:rPr>
          <w:rFonts w:asciiTheme="majorHAnsi" w:hAnsiTheme="majorHAnsi"/>
          <w:sz w:val="24"/>
          <w:szCs w:val="24"/>
        </w:rPr>
        <w:t>6</w:t>
      </w:r>
    </w:p>
    <w:p w:rsidR="00D37730" w:rsidRPr="001A3C49" w:rsidRDefault="0035791D" w:rsidP="00D37730">
      <w:pPr>
        <w:pStyle w:val="ListParagraph"/>
        <w:numPr>
          <w:ilvl w:val="1"/>
          <w:numId w:val="1"/>
        </w:numPr>
        <w:jc w:val="both"/>
        <w:rPr>
          <w:rFonts w:asciiTheme="majorHAnsi" w:hAnsiTheme="majorHAnsi"/>
          <w:sz w:val="24"/>
          <w:szCs w:val="24"/>
        </w:rPr>
      </w:pPr>
      <w:r w:rsidRPr="001A3C49">
        <w:rPr>
          <w:rFonts w:asciiTheme="majorHAnsi" w:hAnsiTheme="majorHAnsi"/>
          <w:sz w:val="24"/>
          <w:szCs w:val="24"/>
        </w:rPr>
        <w:t>Day 2:</w:t>
      </w:r>
      <w:r w:rsidRPr="001A3C49">
        <w:rPr>
          <w:rFonts w:asciiTheme="majorHAnsi" w:hAnsiTheme="majorHAnsi"/>
          <w:sz w:val="24"/>
          <w:szCs w:val="24"/>
        </w:rPr>
        <w:tab/>
      </w:r>
      <w:r w:rsidR="00D37730" w:rsidRPr="001A3C49">
        <w:rPr>
          <w:rFonts w:asciiTheme="majorHAnsi" w:hAnsiTheme="majorHAnsi"/>
          <w:sz w:val="24"/>
          <w:szCs w:val="24"/>
        </w:rPr>
        <w:t>Climate Change Strategic Framework</w:t>
      </w:r>
      <w:r w:rsidR="002F3257" w:rsidRPr="001A3C49">
        <w:rPr>
          <w:rFonts w:asciiTheme="majorHAnsi" w:hAnsiTheme="majorHAnsi"/>
          <w:sz w:val="24"/>
          <w:szCs w:val="24"/>
        </w:rPr>
        <w:tab/>
        <w:t>.</w:t>
      </w:r>
      <w:r w:rsidR="002F3257" w:rsidRPr="001A3C49">
        <w:rPr>
          <w:rFonts w:asciiTheme="majorHAnsi" w:hAnsiTheme="majorHAnsi"/>
          <w:sz w:val="24"/>
          <w:szCs w:val="24"/>
        </w:rPr>
        <w:tab/>
        <w:t>.</w:t>
      </w:r>
      <w:r w:rsidR="002F3257" w:rsidRPr="001A3C49">
        <w:rPr>
          <w:rFonts w:asciiTheme="majorHAnsi" w:hAnsiTheme="majorHAnsi"/>
          <w:sz w:val="24"/>
          <w:szCs w:val="24"/>
        </w:rPr>
        <w:tab/>
        <w:t>.</w:t>
      </w:r>
      <w:r w:rsidR="002F3257" w:rsidRPr="001A3C49">
        <w:rPr>
          <w:rFonts w:asciiTheme="majorHAnsi" w:hAnsiTheme="majorHAnsi"/>
          <w:sz w:val="24"/>
          <w:szCs w:val="24"/>
        </w:rPr>
        <w:tab/>
      </w:r>
      <w:r w:rsidR="00A22D74" w:rsidRPr="001A3C49">
        <w:rPr>
          <w:rFonts w:asciiTheme="majorHAnsi" w:hAnsiTheme="majorHAnsi"/>
          <w:sz w:val="24"/>
          <w:szCs w:val="24"/>
        </w:rPr>
        <w:t>7</w:t>
      </w:r>
    </w:p>
    <w:p w:rsidR="004B5DFE" w:rsidRPr="001A3C49" w:rsidRDefault="0035791D" w:rsidP="0035791D">
      <w:pPr>
        <w:pStyle w:val="ListParagraph"/>
        <w:ind w:left="2160" w:hanging="720"/>
        <w:jc w:val="both"/>
        <w:rPr>
          <w:rFonts w:asciiTheme="majorHAnsi" w:hAnsiTheme="majorHAnsi"/>
          <w:sz w:val="24"/>
          <w:szCs w:val="24"/>
        </w:rPr>
      </w:pPr>
      <w:r w:rsidRPr="001A3C49">
        <w:rPr>
          <w:rFonts w:asciiTheme="majorHAnsi" w:hAnsiTheme="majorHAnsi"/>
          <w:sz w:val="24"/>
          <w:szCs w:val="24"/>
        </w:rPr>
        <w:t>Session #4:</w:t>
      </w:r>
      <w:r w:rsidRPr="001A3C49">
        <w:rPr>
          <w:rFonts w:asciiTheme="majorHAnsi" w:hAnsiTheme="majorHAnsi"/>
          <w:sz w:val="24"/>
          <w:szCs w:val="24"/>
        </w:rPr>
        <w:tab/>
      </w:r>
      <w:r w:rsidR="004B5DFE" w:rsidRPr="001A3C49">
        <w:rPr>
          <w:rFonts w:asciiTheme="majorHAnsi" w:hAnsiTheme="majorHAnsi"/>
          <w:sz w:val="24"/>
          <w:szCs w:val="24"/>
        </w:rPr>
        <w:t>Knowledge</w:t>
      </w:r>
      <w:r w:rsidR="00E87FCE" w:rsidRPr="001A3C49">
        <w:rPr>
          <w:rFonts w:asciiTheme="majorHAnsi" w:hAnsiTheme="majorHAnsi"/>
          <w:sz w:val="24"/>
          <w:szCs w:val="24"/>
        </w:rPr>
        <w:t xml:space="preserve">, </w:t>
      </w:r>
      <w:r w:rsidR="004B5DFE" w:rsidRPr="001A3C49">
        <w:rPr>
          <w:rFonts w:asciiTheme="majorHAnsi" w:hAnsiTheme="majorHAnsi"/>
          <w:sz w:val="24"/>
          <w:szCs w:val="24"/>
        </w:rPr>
        <w:t>Monitoring and Risk Assessments</w:t>
      </w:r>
      <w:r w:rsidR="00E87FCE" w:rsidRPr="001A3C49">
        <w:rPr>
          <w:rFonts w:asciiTheme="majorHAnsi" w:hAnsiTheme="majorHAnsi"/>
          <w:sz w:val="24"/>
          <w:szCs w:val="24"/>
        </w:rPr>
        <w:tab/>
      </w:r>
      <w:r w:rsidRPr="001A3C49">
        <w:rPr>
          <w:rFonts w:asciiTheme="majorHAnsi" w:hAnsiTheme="majorHAnsi"/>
          <w:sz w:val="24"/>
          <w:szCs w:val="24"/>
        </w:rPr>
        <w:t>.</w:t>
      </w:r>
      <w:r w:rsidRPr="001A3C49">
        <w:rPr>
          <w:rFonts w:asciiTheme="majorHAnsi" w:hAnsiTheme="majorHAnsi"/>
          <w:sz w:val="24"/>
          <w:szCs w:val="24"/>
        </w:rPr>
        <w:tab/>
      </w:r>
      <w:r w:rsidR="005B5A6E">
        <w:rPr>
          <w:rFonts w:asciiTheme="majorHAnsi" w:hAnsiTheme="majorHAnsi"/>
          <w:sz w:val="24"/>
          <w:szCs w:val="24"/>
        </w:rPr>
        <w:t>7</w:t>
      </w:r>
    </w:p>
    <w:p w:rsidR="004B5DFE" w:rsidRPr="001A3C49" w:rsidRDefault="0035791D" w:rsidP="0035791D">
      <w:pPr>
        <w:pStyle w:val="ListParagraph"/>
        <w:ind w:left="2160" w:hanging="720"/>
        <w:jc w:val="both"/>
        <w:rPr>
          <w:rFonts w:asciiTheme="majorHAnsi" w:hAnsiTheme="majorHAnsi"/>
          <w:sz w:val="24"/>
          <w:szCs w:val="24"/>
        </w:rPr>
      </w:pPr>
      <w:r w:rsidRPr="001A3C49">
        <w:rPr>
          <w:rFonts w:asciiTheme="majorHAnsi" w:hAnsiTheme="majorHAnsi"/>
          <w:sz w:val="24"/>
          <w:szCs w:val="24"/>
        </w:rPr>
        <w:t>Session #5:</w:t>
      </w:r>
      <w:r w:rsidRPr="001A3C49">
        <w:rPr>
          <w:rFonts w:asciiTheme="majorHAnsi" w:hAnsiTheme="majorHAnsi"/>
          <w:sz w:val="24"/>
          <w:szCs w:val="24"/>
        </w:rPr>
        <w:tab/>
      </w:r>
      <w:r w:rsidR="004B5DFE" w:rsidRPr="001A3C49">
        <w:rPr>
          <w:rFonts w:asciiTheme="majorHAnsi" w:hAnsiTheme="majorHAnsi"/>
          <w:sz w:val="24"/>
          <w:szCs w:val="24"/>
        </w:rPr>
        <w:t>Resilience and Adaptation</w:t>
      </w:r>
      <w:r w:rsidR="002F3257" w:rsidRPr="001A3C49">
        <w:rPr>
          <w:rFonts w:asciiTheme="majorHAnsi" w:hAnsiTheme="majorHAnsi"/>
          <w:sz w:val="24"/>
          <w:szCs w:val="24"/>
        </w:rPr>
        <w:tab/>
        <w:t>.</w:t>
      </w:r>
      <w:r w:rsidR="002F3257" w:rsidRPr="001A3C49">
        <w:rPr>
          <w:rFonts w:asciiTheme="majorHAnsi" w:hAnsiTheme="majorHAnsi"/>
          <w:sz w:val="24"/>
          <w:szCs w:val="24"/>
        </w:rPr>
        <w:tab/>
        <w:t>.</w:t>
      </w:r>
      <w:r w:rsidR="002F3257" w:rsidRPr="001A3C49">
        <w:rPr>
          <w:rFonts w:asciiTheme="majorHAnsi" w:hAnsiTheme="majorHAnsi"/>
          <w:sz w:val="24"/>
          <w:szCs w:val="24"/>
        </w:rPr>
        <w:tab/>
        <w:t>.</w:t>
      </w:r>
      <w:r w:rsidR="002F3257" w:rsidRPr="001A3C49">
        <w:rPr>
          <w:rFonts w:asciiTheme="majorHAnsi" w:hAnsiTheme="majorHAnsi"/>
          <w:sz w:val="24"/>
          <w:szCs w:val="24"/>
        </w:rPr>
        <w:tab/>
        <w:t>.</w:t>
      </w:r>
      <w:r w:rsidR="002F3257" w:rsidRPr="001A3C49">
        <w:rPr>
          <w:rFonts w:asciiTheme="majorHAnsi" w:hAnsiTheme="majorHAnsi"/>
          <w:sz w:val="24"/>
          <w:szCs w:val="24"/>
        </w:rPr>
        <w:tab/>
      </w:r>
      <w:r w:rsidR="005B5A6E">
        <w:rPr>
          <w:rFonts w:asciiTheme="majorHAnsi" w:hAnsiTheme="majorHAnsi"/>
          <w:sz w:val="24"/>
          <w:szCs w:val="24"/>
        </w:rPr>
        <w:t>9</w:t>
      </w:r>
    </w:p>
    <w:p w:rsidR="004B5DFE" w:rsidRDefault="004B5DFE" w:rsidP="004B5DFE">
      <w:pPr>
        <w:pStyle w:val="ListParagraph"/>
        <w:ind w:left="2160"/>
        <w:jc w:val="both"/>
        <w:rPr>
          <w:sz w:val="24"/>
          <w:szCs w:val="24"/>
        </w:rPr>
      </w:pPr>
    </w:p>
    <w:p w:rsidR="00624442" w:rsidRDefault="004B5DFE" w:rsidP="004B5DFE">
      <w:pPr>
        <w:pStyle w:val="ListParagraph"/>
        <w:numPr>
          <w:ilvl w:val="0"/>
          <w:numId w:val="1"/>
        </w:numPr>
        <w:jc w:val="both"/>
        <w:rPr>
          <w:b/>
          <w:sz w:val="24"/>
          <w:szCs w:val="24"/>
        </w:rPr>
      </w:pPr>
      <w:r>
        <w:rPr>
          <w:b/>
          <w:sz w:val="24"/>
          <w:szCs w:val="24"/>
        </w:rPr>
        <w:t xml:space="preserve">CONCLUSIONS / </w:t>
      </w:r>
      <w:r w:rsidRPr="004B5DFE">
        <w:rPr>
          <w:b/>
          <w:sz w:val="24"/>
          <w:szCs w:val="24"/>
        </w:rPr>
        <w:t>NEXT STEPS</w:t>
      </w:r>
      <w:r w:rsidR="002F3257">
        <w:rPr>
          <w:b/>
          <w:sz w:val="24"/>
          <w:szCs w:val="24"/>
        </w:rPr>
        <w:tab/>
      </w:r>
      <w:r w:rsidR="002F3257">
        <w:rPr>
          <w:b/>
          <w:sz w:val="24"/>
          <w:szCs w:val="24"/>
        </w:rPr>
        <w:tab/>
        <w:t>.</w:t>
      </w:r>
      <w:r w:rsidR="002F3257">
        <w:rPr>
          <w:b/>
          <w:sz w:val="24"/>
          <w:szCs w:val="24"/>
        </w:rPr>
        <w:tab/>
        <w:t>.</w:t>
      </w:r>
      <w:r w:rsidR="002F3257">
        <w:rPr>
          <w:b/>
          <w:sz w:val="24"/>
          <w:szCs w:val="24"/>
        </w:rPr>
        <w:tab/>
        <w:t>.</w:t>
      </w:r>
      <w:r w:rsidR="002F3257">
        <w:rPr>
          <w:b/>
          <w:sz w:val="24"/>
          <w:szCs w:val="24"/>
        </w:rPr>
        <w:tab/>
        <w:t>.</w:t>
      </w:r>
      <w:r w:rsidR="002F3257">
        <w:rPr>
          <w:b/>
          <w:sz w:val="24"/>
          <w:szCs w:val="24"/>
        </w:rPr>
        <w:tab/>
        <w:t>.</w:t>
      </w:r>
      <w:r w:rsidR="002F3257">
        <w:rPr>
          <w:b/>
          <w:sz w:val="24"/>
          <w:szCs w:val="24"/>
        </w:rPr>
        <w:tab/>
        <w:t>.</w:t>
      </w:r>
      <w:r w:rsidR="002F3257">
        <w:rPr>
          <w:b/>
          <w:sz w:val="24"/>
          <w:szCs w:val="24"/>
        </w:rPr>
        <w:tab/>
      </w:r>
      <w:r w:rsidR="008345D8">
        <w:rPr>
          <w:b/>
          <w:sz w:val="24"/>
          <w:szCs w:val="24"/>
        </w:rPr>
        <w:t>11</w:t>
      </w:r>
    </w:p>
    <w:p w:rsidR="00624442" w:rsidRDefault="00624442" w:rsidP="001A3C49">
      <w:pPr>
        <w:jc w:val="both"/>
        <w:rPr>
          <w:b/>
          <w:sz w:val="24"/>
          <w:szCs w:val="24"/>
        </w:rPr>
      </w:pPr>
      <w:r>
        <w:rPr>
          <w:b/>
          <w:sz w:val="24"/>
          <w:szCs w:val="24"/>
        </w:rPr>
        <w:t>A</w:t>
      </w:r>
      <w:r w:rsidR="003075A9">
        <w:rPr>
          <w:b/>
          <w:sz w:val="24"/>
          <w:szCs w:val="24"/>
        </w:rPr>
        <w:t>PPENDIX</w:t>
      </w:r>
      <w:r>
        <w:rPr>
          <w:b/>
          <w:sz w:val="24"/>
          <w:szCs w:val="24"/>
        </w:rPr>
        <w:t xml:space="preserve"> A </w:t>
      </w:r>
      <w:r>
        <w:rPr>
          <w:b/>
          <w:sz w:val="24"/>
          <w:szCs w:val="24"/>
        </w:rPr>
        <w:tab/>
        <w:t>.</w:t>
      </w:r>
      <w:r>
        <w:rPr>
          <w:b/>
          <w:sz w:val="24"/>
          <w:szCs w:val="24"/>
        </w:rPr>
        <w:tab/>
        <w:t>.</w:t>
      </w:r>
      <w:r>
        <w:rPr>
          <w:b/>
          <w:sz w:val="24"/>
          <w:szCs w:val="24"/>
        </w:rPr>
        <w:tab/>
        <w:t>.</w:t>
      </w:r>
      <w:r>
        <w:rPr>
          <w:b/>
          <w:sz w:val="24"/>
          <w:szCs w:val="24"/>
        </w:rPr>
        <w:tab/>
        <w:t>.</w:t>
      </w:r>
      <w:r>
        <w:rPr>
          <w:b/>
          <w:sz w:val="24"/>
          <w:szCs w:val="24"/>
        </w:rPr>
        <w:tab/>
        <w:t>.</w:t>
      </w:r>
      <w:r>
        <w:rPr>
          <w:b/>
          <w:sz w:val="24"/>
          <w:szCs w:val="24"/>
        </w:rPr>
        <w:tab/>
        <w:t>.</w:t>
      </w:r>
      <w:r>
        <w:rPr>
          <w:b/>
          <w:sz w:val="24"/>
          <w:szCs w:val="24"/>
        </w:rPr>
        <w:tab/>
        <w:t>.</w:t>
      </w:r>
      <w:r>
        <w:rPr>
          <w:b/>
          <w:sz w:val="24"/>
          <w:szCs w:val="24"/>
        </w:rPr>
        <w:tab/>
        <w:t>.</w:t>
      </w:r>
      <w:r>
        <w:rPr>
          <w:b/>
          <w:sz w:val="24"/>
          <w:szCs w:val="24"/>
        </w:rPr>
        <w:tab/>
        <w:t>.</w:t>
      </w:r>
      <w:r>
        <w:rPr>
          <w:b/>
          <w:sz w:val="24"/>
          <w:szCs w:val="24"/>
        </w:rPr>
        <w:tab/>
        <w:t>.</w:t>
      </w:r>
      <w:r>
        <w:rPr>
          <w:b/>
          <w:sz w:val="24"/>
          <w:szCs w:val="24"/>
        </w:rPr>
        <w:tab/>
        <w:t>1</w:t>
      </w:r>
      <w:r w:rsidR="008345D8">
        <w:rPr>
          <w:b/>
          <w:sz w:val="24"/>
          <w:szCs w:val="24"/>
        </w:rPr>
        <w:t>3</w:t>
      </w:r>
    </w:p>
    <w:p w:rsidR="004B5DFE" w:rsidRPr="001A3C49" w:rsidRDefault="003075A9" w:rsidP="001A3C49">
      <w:pPr>
        <w:jc w:val="both"/>
        <w:rPr>
          <w:b/>
          <w:sz w:val="24"/>
          <w:szCs w:val="24"/>
        </w:rPr>
      </w:pPr>
      <w:r>
        <w:rPr>
          <w:b/>
          <w:sz w:val="24"/>
          <w:szCs w:val="24"/>
        </w:rPr>
        <w:t>APPENDIX</w:t>
      </w:r>
      <w:r w:rsidR="00624442">
        <w:rPr>
          <w:b/>
          <w:sz w:val="24"/>
          <w:szCs w:val="24"/>
        </w:rPr>
        <w:t xml:space="preserve"> B</w:t>
      </w:r>
      <w:r w:rsidR="00624442">
        <w:rPr>
          <w:b/>
          <w:sz w:val="24"/>
          <w:szCs w:val="24"/>
        </w:rPr>
        <w:tab/>
        <w:t>.</w:t>
      </w:r>
      <w:r w:rsidR="00624442">
        <w:rPr>
          <w:b/>
          <w:sz w:val="24"/>
          <w:szCs w:val="24"/>
        </w:rPr>
        <w:tab/>
        <w:t>.</w:t>
      </w:r>
      <w:r w:rsidR="00624442">
        <w:rPr>
          <w:b/>
          <w:sz w:val="24"/>
          <w:szCs w:val="24"/>
        </w:rPr>
        <w:tab/>
        <w:t>.</w:t>
      </w:r>
      <w:r w:rsidR="00624442">
        <w:rPr>
          <w:b/>
          <w:sz w:val="24"/>
          <w:szCs w:val="24"/>
        </w:rPr>
        <w:tab/>
        <w:t>.</w:t>
      </w:r>
      <w:r w:rsidR="00624442">
        <w:rPr>
          <w:b/>
          <w:sz w:val="24"/>
          <w:szCs w:val="24"/>
        </w:rPr>
        <w:tab/>
        <w:t>.</w:t>
      </w:r>
      <w:r w:rsidR="00624442">
        <w:rPr>
          <w:b/>
          <w:sz w:val="24"/>
          <w:szCs w:val="24"/>
        </w:rPr>
        <w:tab/>
        <w:t>.</w:t>
      </w:r>
      <w:r w:rsidR="00624442">
        <w:rPr>
          <w:b/>
          <w:sz w:val="24"/>
          <w:szCs w:val="24"/>
        </w:rPr>
        <w:tab/>
        <w:t>.</w:t>
      </w:r>
      <w:r w:rsidR="00624442">
        <w:rPr>
          <w:b/>
          <w:sz w:val="24"/>
          <w:szCs w:val="24"/>
        </w:rPr>
        <w:tab/>
        <w:t>.</w:t>
      </w:r>
      <w:r w:rsidR="00624442">
        <w:rPr>
          <w:b/>
          <w:sz w:val="24"/>
          <w:szCs w:val="24"/>
        </w:rPr>
        <w:tab/>
        <w:t>.</w:t>
      </w:r>
      <w:r w:rsidR="00624442">
        <w:rPr>
          <w:b/>
          <w:sz w:val="24"/>
          <w:szCs w:val="24"/>
        </w:rPr>
        <w:tab/>
        <w:t>.</w:t>
      </w:r>
      <w:r w:rsidR="00624442">
        <w:rPr>
          <w:b/>
          <w:sz w:val="24"/>
          <w:szCs w:val="24"/>
        </w:rPr>
        <w:tab/>
        <w:t>1</w:t>
      </w:r>
      <w:r w:rsidR="008345D8">
        <w:rPr>
          <w:b/>
          <w:sz w:val="24"/>
          <w:szCs w:val="24"/>
        </w:rPr>
        <w:t>5</w:t>
      </w:r>
    </w:p>
    <w:p w:rsidR="002A49C3" w:rsidRDefault="002A49C3" w:rsidP="002A49C3">
      <w:pPr>
        <w:pStyle w:val="ListParagraph"/>
        <w:jc w:val="both"/>
        <w:rPr>
          <w:b/>
          <w:sz w:val="24"/>
          <w:szCs w:val="24"/>
        </w:rPr>
      </w:pPr>
    </w:p>
    <w:p w:rsidR="002A49C3" w:rsidRDefault="002A49C3" w:rsidP="002A49C3">
      <w:pPr>
        <w:pStyle w:val="ListParagraph"/>
        <w:jc w:val="both"/>
        <w:rPr>
          <w:b/>
          <w:sz w:val="24"/>
          <w:szCs w:val="24"/>
        </w:rPr>
      </w:pPr>
    </w:p>
    <w:p w:rsidR="002734A3" w:rsidRDefault="002734A3" w:rsidP="002A49C3">
      <w:pPr>
        <w:pStyle w:val="ListParagraph"/>
        <w:jc w:val="both"/>
        <w:rPr>
          <w:b/>
          <w:sz w:val="24"/>
          <w:szCs w:val="24"/>
        </w:rPr>
      </w:pPr>
    </w:p>
    <w:p w:rsidR="002734A3" w:rsidRDefault="002734A3" w:rsidP="002734A3"/>
    <w:p w:rsidR="000F655C" w:rsidRDefault="000F655C" w:rsidP="002734A3"/>
    <w:p w:rsidR="000F655C" w:rsidRDefault="000F655C" w:rsidP="002734A3"/>
    <w:p w:rsidR="000F655C" w:rsidRDefault="000F655C" w:rsidP="002734A3">
      <w:pPr>
        <w:sectPr w:rsidR="000F655C" w:rsidSect="002734A3">
          <w:footerReference w:type="default" r:id="rId12"/>
          <w:pgSz w:w="12240" w:h="15840"/>
          <w:pgMar w:top="1440" w:right="1440" w:bottom="1440" w:left="1440" w:header="720" w:footer="720" w:gutter="0"/>
          <w:pgNumType w:fmt="lowerRoman"/>
          <w:cols w:space="720"/>
          <w:docGrid w:linePitch="360"/>
        </w:sectPr>
      </w:pPr>
    </w:p>
    <w:p w:rsidR="000F655C" w:rsidRDefault="000F655C" w:rsidP="002734A3"/>
    <w:p w:rsidR="000F655C" w:rsidRDefault="000F655C" w:rsidP="002734A3"/>
    <w:p w:rsidR="000F655C" w:rsidRDefault="000F655C" w:rsidP="002734A3"/>
    <w:p w:rsidR="000F655C" w:rsidRDefault="000F655C" w:rsidP="002734A3"/>
    <w:p w:rsidR="000F655C" w:rsidRDefault="000F655C" w:rsidP="002734A3"/>
    <w:p w:rsidR="000F655C" w:rsidRDefault="000F655C" w:rsidP="002734A3"/>
    <w:p w:rsidR="000F655C" w:rsidRDefault="000F655C" w:rsidP="002734A3"/>
    <w:p w:rsidR="000F655C" w:rsidRDefault="000F655C" w:rsidP="002734A3"/>
    <w:p w:rsidR="000F655C" w:rsidRDefault="000F655C" w:rsidP="002734A3"/>
    <w:p w:rsidR="000F655C" w:rsidRDefault="000F655C" w:rsidP="002734A3"/>
    <w:p w:rsidR="000F655C" w:rsidRDefault="000F655C" w:rsidP="000F655C">
      <w:pPr>
        <w:spacing w:after="0"/>
        <w:jc w:val="center"/>
        <w:rPr>
          <w:b/>
          <w:sz w:val="32"/>
          <w:szCs w:val="32"/>
        </w:rPr>
      </w:pPr>
      <w:r w:rsidRPr="0059394A">
        <w:rPr>
          <w:rFonts w:asciiTheme="majorHAnsi" w:hAnsiTheme="majorHAnsi"/>
          <w:sz w:val="24"/>
          <w:szCs w:val="24"/>
        </w:rPr>
        <w:t>This page intentionally left blank.</w:t>
      </w:r>
    </w:p>
    <w:p w:rsidR="002A49C3" w:rsidRPr="002734A3" w:rsidRDefault="002A49C3" w:rsidP="002734A3">
      <w:pPr>
        <w:sectPr w:rsidR="002A49C3" w:rsidRPr="002734A3" w:rsidSect="000F655C">
          <w:footerReference w:type="default" r:id="rId13"/>
          <w:type w:val="continuous"/>
          <w:pgSz w:w="12240" w:h="15840"/>
          <w:pgMar w:top="1440" w:right="1440" w:bottom="1440" w:left="1440" w:header="720" w:footer="720" w:gutter="0"/>
          <w:pgNumType w:fmt="lowerRoman"/>
          <w:cols w:space="720"/>
          <w:docGrid w:linePitch="360"/>
        </w:sectPr>
      </w:pPr>
    </w:p>
    <w:p w:rsidR="002A49C3" w:rsidRDefault="002A49C3" w:rsidP="002A49C3">
      <w:pPr>
        <w:pStyle w:val="ListParagraph"/>
        <w:numPr>
          <w:ilvl w:val="0"/>
          <w:numId w:val="2"/>
        </w:numPr>
        <w:jc w:val="both"/>
        <w:rPr>
          <w:b/>
          <w:sz w:val="24"/>
          <w:szCs w:val="24"/>
        </w:rPr>
      </w:pPr>
      <w:r>
        <w:rPr>
          <w:b/>
          <w:sz w:val="24"/>
          <w:szCs w:val="24"/>
        </w:rPr>
        <w:lastRenderedPageBreak/>
        <w:t>INTRODUCTION</w:t>
      </w:r>
    </w:p>
    <w:p w:rsidR="00407743" w:rsidRDefault="00407743" w:rsidP="001A3C49">
      <w:pPr>
        <w:jc w:val="both"/>
        <w:rPr>
          <w:rFonts w:asciiTheme="majorHAnsi" w:hAnsiTheme="majorHAnsi"/>
          <w:sz w:val="24"/>
          <w:szCs w:val="24"/>
        </w:rPr>
      </w:pPr>
      <w:r w:rsidRPr="001A3C49">
        <w:rPr>
          <w:rFonts w:asciiTheme="majorHAnsi" w:hAnsiTheme="majorHAnsi"/>
          <w:sz w:val="24"/>
          <w:szCs w:val="24"/>
        </w:rPr>
        <w:t>To respond to concerns about the impacts of climate change and the need to reduce fossil fuel usage, energy costs and greenhouse gas (GHG) emissions, the Government of the Northwest Territories (GNWT) has committed to develop a NWT Climate Change Strategic Framework and a NWT Energy Strategy.</w:t>
      </w:r>
    </w:p>
    <w:p w:rsidR="00407743" w:rsidRDefault="00407743" w:rsidP="001A3C49">
      <w:pPr>
        <w:jc w:val="both"/>
        <w:rPr>
          <w:rFonts w:asciiTheme="majorHAnsi" w:hAnsiTheme="majorHAnsi"/>
          <w:sz w:val="24"/>
          <w:szCs w:val="24"/>
        </w:rPr>
      </w:pPr>
      <w:r w:rsidRPr="001A3C49">
        <w:rPr>
          <w:rFonts w:asciiTheme="majorHAnsi" w:hAnsiTheme="majorHAnsi"/>
          <w:sz w:val="24"/>
          <w:szCs w:val="24"/>
        </w:rPr>
        <w:t>The Department of Environment and Natural Resources (ENR) is leading the development of the NWT Climate Change Strategic Framework and the Department of Public Works and Services (PWS) is leading the development of the NWT Energy Strategy.</w:t>
      </w:r>
    </w:p>
    <w:p w:rsidR="00407743" w:rsidRPr="001A3C49" w:rsidRDefault="00407743" w:rsidP="001A3C49">
      <w:pPr>
        <w:jc w:val="both"/>
        <w:rPr>
          <w:rFonts w:asciiTheme="majorHAnsi" w:hAnsiTheme="majorHAnsi"/>
          <w:sz w:val="24"/>
          <w:szCs w:val="24"/>
        </w:rPr>
      </w:pPr>
      <w:r>
        <w:rPr>
          <w:rFonts w:asciiTheme="majorHAnsi" w:hAnsiTheme="majorHAnsi"/>
          <w:sz w:val="24"/>
          <w:szCs w:val="24"/>
        </w:rPr>
        <w:t>I</w:t>
      </w:r>
      <w:r w:rsidRPr="001A3C49">
        <w:rPr>
          <w:rFonts w:asciiTheme="majorHAnsi" w:hAnsiTheme="majorHAnsi"/>
          <w:sz w:val="24"/>
          <w:szCs w:val="24"/>
        </w:rPr>
        <w:t xml:space="preserve">n parallel with the work described above, the federal Department of Indigenous and Northern Affairs Canada (INAC) is leading the development of a Northern Adaptation Strategy that will help strengthen climate change adaptation efforts in Yukon, NWT, Nunavut, </w:t>
      </w:r>
      <w:proofErr w:type="spellStart"/>
      <w:r w:rsidRPr="001A3C49">
        <w:rPr>
          <w:rFonts w:asciiTheme="majorHAnsi" w:hAnsiTheme="majorHAnsi"/>
          <w:sz w:val="24"/>
          <w:szCs w:val="24"/>
        </w:rPr>
        <w:t>Nunavik</w:t>
      </w:r>
      <w:proofErr w:type="spellEnd"/>
      <w:r w:rsidRPr="001A3C49">
        <w:rPr>
          <w:rFonts w:asciiTheme="majorHAnsi" w:hAnsiTheme="majorHAnsi"/>
          <w:sz w:val="24"/>
          <w:szCs w:val="24"/>
        </w:rPr>
        <w:t xml:space="preserve"> (northern Quebec) and </w:t>
      </w:r>
      <w:proofErr w:type="spellStart"/>
      <w:r w:rsidRPr="001A3C49">
        <w:rPr>
          <w:rFonts w:asciiTheme="majorHAnsi" w:hAnsiTheme="majorHAnsi"/>
          <w:sz w:val="24"/>
          <w:szCs w:val="24"/>
        </w:rPr>
        <w:t>Nunatsiavut</w:t>
      </w:r>
      <w:proofErr w:type="spellEnd"/>
      <w:r w:rsidRPr="001A3C49">
        <w:rPr>
          <w:rFonts w:asciiTheme="majorHAnsi" w:hAnsiTheme="majorHAnsi"/>
          <w:sz w:val="24"/>
          <w:szCs w:val="24"/>
        </w:rPr>
        <w:t xml:space="preserve"> (northern Labrador).  As well, Health Canada is renewing its Climate Change and Health Adaptation Program (CCHAP) which provides funding to address human health impacts resulting from climate change. </w:t>
      </w:r>
    </w:p>
    <w:p w:rsidR="00407743" w:rsidRPr="001A3C49" w:rsidRDefault="00407743" w:rsidP="001A3C49">
      <w:pPr>
        <w:jc w:val="both"/>
        <w:rPr>
          <w:rFonts w:asciiTheme="majorHAnsi" w:hAnsiTheme="majorHAnsi"/>
          <w:sz w:val="24"/>
          <w:szCs w:val="24"/>
        </w:rPr>
      </w:pPr>
      <w:r w:rsidRPr="001A3C49">
        <w:rPr>
          <w:rFonts w:asciiTheme="majorHAnsi" w:hAnsiTheme="majorHAnsi"/>
          <w:sz w:val="24"/>
          <w:szCs w:val="24"/>
        </w:rPr>
        <w:t xml:space="preserve">Given the linkages between these different initiatives, the GNWT (ENR and PWS) organized regional workshops across the NWT to gather input from Aboriginal organizations, community governments, institutions (regulatory, planning, co-management), business and industry, non-governmental organizations and residents on various energy and climate change issues and concerns. INAC and Health Canada provided financial and technical support to the GNWT for these workshops and sent </w:t>
      </w:r>
      <w:r w:rsidR="00FC7680">
        <w:rPr>
          <w:rFonts w:asciiTheme="majorHAnsi" w:hAnsiTheme="majorHAnsi"/>
          <w:sz w:val="24"/>
          <w:szCs w:val="24"/>
        </w:rPr>
        <w:t>representatives</w:t>
      </w:r>
      <w:r w:rsidRPr="001A3C49">
        <w:rPr>
          <w:rFonts w:asciiTheme="majorHAnsi" w:hAnsiTheme="majorHAnsi"/>
          <w:sz w:val="24"/>
          <w:szCs w:val="24"/>
        </w:rPr>
        <w:t xml:space="preserve"> to most of the workshops.</w:t>
      </w:r>
    </w:p>
    <w:p w:rsidR="00AC1804" w:rsidRPr="001A3C49" w:rsidRDefault="001C637F" w:rsidP="00AC1804">
      <w:pPr>
        <w:jc w:val="both"/>
        <w:rPr>
          <w:rFonts w:asciiTheme="majorHAnsi" w:hAnsiTheme="majorHAnsi"/>
          <w:sz w:val="24"/>
          <w:szCs w:val="24"/>
        </w:rPr>
      </w:pPr>
      <w:r w:rsidRPr="001A3C49">
        <w:rPr>
          <w:rFonts w:asciiTheme="majorHAnsi" w:hAnsiTheme="majorHAnsi"/>
          <w:sz w:val="24"/>
          <w:szCs w:val="24"/>
        </w:rPr>
        <w:t xml:space="preserve">On </w:t>
      </w:r>
      <w:r w:rsidR="005C5387">
        <w:rPr>
          <w:rFonts w:asciiTheme="majorHAnsi" w:hAnsiTheme="majorHAnsi"/>
          <w:sz w:val="24"/>
          <w:szCs w:val="24"/>
        </w:rPr>
        <w:t>February 14-15</w:t>
      </w:r>
      <w:r w:rsidRPr="001A3C49">
        <w:rPr>
          <w:rFonts w:asciiTheme="majorHAnsi" w:hAnsiTheme="majorHAnsi"/>
          <w:sz w:val="24"/>
          <w:szCs w:val="24"/>
        </w:rPr>
        <w:t>,</w:t>
      </w:r>
      <w:r w:rsidR="001D1F68">
        <w:rPr>
          <w:rFonts w:asciiTheme="majorHAnsi" w:hAnsiTheme="majorHAnsi"/>
          <w:sz w:val="24"/>
          <w:szCs w:val="24"/>
        </w:rPr>
        <w:t xml:space="preserve"> 2017</w:t>
      </w:r>
      <w:r w:rsidRPr="001A3C49">
        <w:rPr>
          <w:rFonts w:asciiTheme="majorHAnsi" w:hAnsiTheme="majorHAnsi"/>
          <w:sz w:val="24"/>
          <w:szCs w:val="24"/>
        </w:rPr>
        <w:t xml:space="preserve"> an invitational </w:t>
      </w:r>
      <w:r w:rsidR="00AC1804" w:rsidRPr="001A3C49">
        <w:rPr>
          <w:rFonts w:asciiTheme="majorHAnsi" w:hAnsiTheme="majorHAnsi"/>
          <w:sz w:val="24"/>
          <w:szCs w:val="24"/>
        </w:rPr>
        <w:t xml:space="preserve">workshop was held at the </w:t>
      </w:r>
      <w:r w:rsidR="00EC11BD" w:rsidRPr="009149F3">
        <w:rPr>
          <w:rFonts w:asciiTheme="majorHAnsi" w:hAnsiTheme="majorHAnsi"/>
          <w:sz w:val="24"/>
          <w:szCs w:val="24"/>
        </w:rPr>
        <w:t>Recreation Centre Community Hall in Fort Simpson</w:t>
      </w:r>
      <w:r w:rsidRPr="001A3C49">
        <w:rPr>
          <w:rFonts w:asciiTheme="majorHAnsi" w:hAnsiTheme="majorHAnsi"/>
          <w:sz w:val="24"/>
          <w:szCs w:val="24"/>
        </w:rPr>
        <w:t xml:space="preserve">. </w:t>
      </w:r>
      <w:r w:rsidR="00B561C3" w:rsidRPr="001A3C49">
        <w:rPr>
          <w:rFonts w:asciiTheme="majorHAnsi" w:hAnsiTheme="majorHAnsi"/>
          <w:sz w:val="24"/>
          <w:szCs w:val="24"/>
        </w:rPr>
        <w:t>To engage with residents, a</w:t>
      </w:r>
      <w:r w:rsidRPr="001A3C49">
        <w:rPr>
          <w:rFonts w:asciiTheme="majorHAnsi" w:hAnsiTheme="majorHAnsi"/>
          <w:sz w:val="24"/>
          <w:szCs w:val="24"/>
        </w:rPr>
        <w:t xml:space="preserve"> public Open House session was held during the evening of </w:t>
      </w:r>
      <w:r w:rsidR="00697C36">
        <w:rPr>
          <w:rFonts w:asciiTheme="majorHAnsi" w:hAnsiTheme="majorHAnsi"/>
          <w:sz w:val="24"/>
          <w:szCs w:val="24"/>
        </w:rPr>
        <w:t>February 14</w:t>
      </w:r>
      <w:r w:rsidR="00427CED" w:rsidRPr="0010511B">
        <w:rPr>
          <w:rFonts w:asciiTheme="majorHAnsi" w:hAnsiTheme="majorHAnsi"/>
          <w:sz w:val="24"/>
          <w:szCs w:val="24"/>
          <w:vertAlign w:val="superscript"/>
        </w:rPr>
        <w:t>th</w:t>
      </w:r>
      <w:r w:rsidRPr="001A3C49">
        <w:rPr>
          <w:rFonts w:asciiTheme="majorHAnsi" w:hAnsiTheme="majorHAnsi"/>
          <w:sz w:val="24"/>
          <w:szCs w:val="24"/>
        </w:rPr>
        <w:t xml:space="preserve">.  </w:t>
      </w:r>
      <w:r w:rsidR="00AC1804" w:rsidRPr="001A3C49">
        <w:rPr>
          <w:rFonts w:asciiTheme="majorHAnsi" w:hAnsiTheme="majorHAnsi"/>
          <w:sz w:val="24"/>
          <w:szCs w:val="24"/>
        </w:rPr>
        <w:t xml:space="preserve">A facilitator was hired to provide support during the workshop.  </w:t>
      </w:r>
    </w:p>
    <w:p w:rsidR="002A49C3" w:rsidRDefault="004027D3" w:rsidP="002A49C3">
      <w:pPr>
        <w:pStyle w:val="ListParagraph"/>
        <w:numPr>
          <w:ilvl w:val="1"/>
          <w:numId w:val="2"/>
        </w:numPr>
        <w:jc w:val="both"/>
        <w:rPr>
          <w:b/>
          <w:sz w:val="24"/>
          <w:szCs w:val="24"/>
        </w:rPr>
      </w:pPr>
      <w:r>
        <w:rPr>
          <w:b/>
          <w:sz w:val="24"/>
          <w:szCs w:val="24"/>
        </w:rPr>
        <w:t xml:space="preserve">Workshop </w:t>
      </w:r>
      <w:r w:rsidR="00603929">
        <w:rPr>
          <w:b/>
          <w:sz w:val="24"/>
          <w:szCs w:val="24"/>
        </w:rPr>
        <w:t>Objectives</w:t>
      </w:r>
      <w:r w:rsidR="00AA4B44">
        <w:rPr>
          <w:b/>
          <w:sz w:val="24"/>
          <w:szCs w:val="24"/>
        </w:rPr>
        <w:t xml:space="preserve"> </w:t>
      </w:r>
      <w:r>
        <w:rPr>
          <w:b/>
          <w:sz w:val="24"/>
          <w:szCs w:val="24"/>
        </w:rPr>
        <w:t>and Agenda</w:t>
      </w:r>
    </w:p>
    <w:p w:rsidR="00AC1804" w:rsidRPr="001A3C49" w:rsidRDefault="00FA1918" w:rsidP="00AC1804">
      <w:pPr>
        <w:jc w:val="both"/>
        <w:rPr>
          <w:rFonts w:asciiTheme="majorHAnsi" w:hAnsiTheme="majorHAnsi"/>
          <w:sz w:val="24"/>
          <w:szCs w:val="24"/>
        </w:rPr>
      </w:pPr>
      <w:r w:rsidRPr="001A3C49">
        <w:rPr>
          <w:rFonts w:asciiTheme="majorHAnsi" w:hAnsiTheme="majorHAnsi"/>
          <w:sz w:val="24"/>
          <w:szCs w:val="24"/>
        </w:rPr>
        <w:t>The main objectives for the workshop were to:</w:t>
      </w:r>
    </w:p>
    <w:p w:rsidR="00FA1918" w:rsidRPr="001A3C49" w:rsidRDefault="00FA1918" w:rsidP="00FA1918">
      <w:pPr>
        <w:pStyle w:val="ListParagraph"/>
        <w:numPr>
          <w:ilvl w:val="0"/>
          <w:numId w:val="3"/>
        </w:numPr>
        <w:jc w:val="both"/>
        <w:rPr>
          <w:rFonts w:asciiTheme="majorHAnsi" w:hAnsiTheme="majorHAnsi"/>
          <w:sz w:val="24"/>
          <w:szCs w:val="24"/>
        </w:rPr>
      </w:pPr>
      <w:r w:rsidRPr="001A3C49">
        <w:rPr>
          <w:rFonts w:asciiTheme="majorHAnsi" w:hAnsiTheme="majorHAnsi"/>
          <w:sz w:val="24"/>
          <w:szCs w:val="24"/>
        </w:rPr>
        <w:t>Discuss content for the NWT Climate Change Strategic Framework;</w:t>
      </w:r>
    </w:p>
    <w:p w:rsidR="00FA1918" w:rsidRPr="001A3C49" w:rsidRDefault="00FA1918" w:rsidP="00FA1918">
      <w:pPr>
        <w:pStyle w:val="ListParagraph"/>
        <w:numPr>
          <w:ilvl w:val="0"/>
          <w:numId w:val="3"/>
        </w:numPr>
        <w:jc w:val="both"/>
        <w:rPr>
          <w:rFonts w:asciiTheme="majorHAnsi" w:hAnsiTheme="majorHAnsi"/>
          <w:sz w:val="24"/>
          <w:szCs w:val="24"/>
        </w:rPr>
      </w:pPr>
      <w:r w:rsidRPr="001A3C49">
        <w:rPr>
          <w:rFonts w:asciiTheme="majorHAnsi" w:hAnsiTheme="majorHAnsi"/>
          <w:sz w:val="24"/>
          <w:szCs w:val="24"/>
        </w:rPr>
        <w:t>Discuss energy planning and the NWT Energy Strategy; and,</w:t>
      </w:r>
    </w:p>
    <w:p w:rsidR="00FA1918" w:rsidRPr="001A3C49" w:rsidRDefault="00FA1918" w:rsidP="00FA1918">
      <w:pPr>
        <w:pStyle w:val="ListParagraph"/>
        <w:numPr>
          <w:ilvl w:val="0"/>
          <w:numId w:val="3"/>
        </w:numPr>
        <w:jc w:val="both"/>
        <w:rPr>
          <w:rFonts w:asciiTheme="majorHAnsi" w:hAnsiTheme="majorHAnsi"/>
          <w:sz w:val="24"/>
          <w:szCs w:val="24"/>
        </w:rPr>
      </w:pPr>
      <w:r w:rsidRPr="001A3C49">
        <w:rPr>
          <w:rFonts w:asciiTheme="majorHAnsi" w:hAnsiTheme="majorHAnsi"/>
          <w:sz w:val="24"/>
          <w:szCs w:val="24"/>
        </w:rPr>
        <w:t>Discuss regional concerns, priorities and actions.</w:t>
      </w:r>
    </w:p>
    <w:p w:rsidR="00045CC0" w:rsidRDefault="00045CC0" w:rsidP="00AC1804">
      <w:pPr>
        <w:jc w:val="both"/>
        <w:rPr>
          <w:rFonts w:asciiTheme="majorHAnsi" w:hAnsiTheme="majorHAnsi"/>
          <w:sz w:val="24"/>
          <w:szCs w:val="24"/>
        </w:rPr>
      </w:pPr>
      <w:r w:rsidRPr="00045CC0">
        <w:rPr>
          <w:rFonts w:asciiTheme="majorHAnsi" w:hAnsiTheme="majorHAnsi"/>
          <w:sz w:val="24"/>
          <w:szCs w:val="24"/>
        </w:rPr>
        <w:t xml:space="preserve">The workshop started with greetings from the facilitator and some opening remarks from Mr. John Vandenberg (Assistant Deputy Minister, Energy Planning, Public Works and Services). </w:t>
      </w:r>
      <w:r w:rsidR="00427CED">
        <w:rPr>
          <w:rFonts w:asciiTheme="majorHAnsi" w:hAnsiTheme="majorHAnsi"/>
          <w:sz w:val="24"/>
          <w:szCs w:val="24"/>
        </w:rPr>
        <w:t xml:space="preserve">Grand Chief </w:t>
      </w:r>
      <w:r w:rsidRPr="00045CC0">
        <w:rPr>
          <w:rFonts w:asciiTheme="majorHAnsi" w:hAnsiTheme="majorHAnsi"/>
          <w:sz w:val="24"/>
          <w:szCs w:val="24"/>
        </w:rPr>
        <w:t xml:space="preserve">Norwegian </w:t>
      </w:r>
      <w:r>
        <w:rPr>
          <w:rFonts w:asciiTheme="majorHAnsi" w:hAnsiTheme="majorHAnsi"/>
          <w:sz w:val="24"/>
          <w:szCs w:val="24"/>
        </w:rPr>
        <w:t xml:space="preserve">(Dehcho First Nation) </w:t>
      </w:r>
      <w:r w:rsidRPr="00045CC0">
        <w:rPr>
          <w:rFonts w:asciiTheme="majorHAnsi" w:hAnsiTheme="majorHAnsi"/>
          <w:sz w:val="24"/>
          <w:szCs w:val="24"/>
        </w:rPr>
        <w:t xml:space="preserve">gave opening remarks, and </w:t>
      </w:r>
      <w:r w:rsidR="00427CED">
        <w:rPr>
          <w:rFonts w:asciiTheme="majorHAnsi" w:hAnsiTheme="majorHAnsi"/>
          <w:sz w:val="24"/>
          <w:szCs w:val="24"/>
        </w:rPr>
        <w:t>Chief</w:t>
      </w:r>
      <w:r w:rsidR="00427CED" w:rsidRPr="00045CC0">
        <w:rPr>
          <w:rFonts w:asciiTheme="majorHAnsi" w:hAnsiTheme="majorHAnsi"/>
          <w:sz w:val="24"/>
          <w:szCs w:val="24"/>
        </w:rPr>
        <w:t xml:space="preserve"> </w:t>
      </w:r>
      <w:r w:rsidRPr="00045CC0">
        <w:rPr>
          <w:rFonts w:asciiTheme="majorHAnsi" w:hAnsiTheme="majorHAnsi"/>
          <w:sz w:val="24"/>
          <w:szCs w:val="24"/>
        </w:rPr>
        <w:lastRenderedPageBreak/>
        <w:t xml:space="preserve">Antoine </w:t>
      </w:r>
      <w:r>
        <w:rPr>
          <w:rFonts w:asciiTheme="majorHAnsi" w:hAnsiTheme="majorHAnsi"/>
          <w:sz w:val="24"/>
          <w:szCs w:val="24"/>
        </w:rPr>
        <w:t>(</w:t>
      </w:r>
      <w:proofErr w:type="spellStart"/>
      <w:r>
        <w:rPr>
          <w:rFonts w:asciiTheme="majorHAnsi" w:hAnsiTheme="majorHAnsi"/>
          <w:sz w:val="24"/>
          <w:szCs w:val="24"/>
        </w:rPr>
        <w:t>Liidlii</w:t>
      </w:r>
      <w:proofErr w:type="spellEnd"/>
      <w:r>
        <w:rPr>
          <w:rFonts w:asciiTheme="majorHAnsi" w:hAnsiTheme="majorHAnsi"/>
          <w:sz w:val="24"/>
          <w:szCs w:val="24"/>
        </w:rPr>
        <w:t xml:space="preserve"> </w:t>
      </w:r>
      <w:proofErr w:type="spellStart"/>
      <w:r>
        <w:rPr>
          <w:rFonts w:asciiTheme="majorHAnsi" w:hAnsiTheme="majorHAnsi"/>
          <w:sz w:val="24"/>
          <w:szCs w:val="24"/>
        </w:rPr>
        <w:t>Kue</w:t>
      </w:r>
      <w:proofErr w:type="spellEnd"/>
      <w:r>
        <w:rPr>
          <w:rFonts w:asciiTheme="majorHAnsi" w:hAnsiTheme="majorHAnsi"/>
          <w:sz w:val="24"/>
          <w:szCs w:val="24"/>
        </w:rPr>
        <w:t xml:space="preserve"> First Nation) </w:t>
      </w:r>
      <w:r w:rsidRPr="00045CC0">
        <w:rPr>
          <w:rFonts w:asciiTheme="majorHAnsi" w:hAnsiTheme="majorHAnsi"/>
          <w:sz w:val="24"/>
          <w:szCs w:val="24"/>
        </w:rPr>
        <w:t xml:space="preserve">guided the opening prayer, followed by a drum song accompanied by three youth from </w:t>
      </w:r>
      <w:proofErr w:type="spellStart"/>
      <w:r w:rsidRPr="00045CC0">
        <w:rPr>
          <w:rFonts w:asciiTheme="majorHAnsi" w:hAnsiTheme="majorHAnsi"/>
          <w:sz w:val="24"/>
          <w:szCs w:val="24"/>
        </w:rPr>
        <w:t>Bompas</w:t>
      </w:r>
      <w:proofErr w:type="spellEnd"/>
      <w:r w:rsidRPr="00045CC0">
        <w:rPr>
          <w:rFonts w:asciiTheme="majorHAnsi" w:hAnsiTheme="majorHAnsi"/>
          <w:sz w:val="24"/>
          <w:szCs w:val="24"/>
        </w:rPr>
        <w:t xml:space="preserve"> Elementary School.</w:t>
      </w:r>
    </w:p>
    <w:p w:rsidR="00107DA1" w:rsidRPr="001A3C49" w:rsidRDefault="00FD197E" w:rsidP="00AC1804">
      <w:pPr>
        <w:jc w:val="both"/>
        <w:rPr>
          <w:rFonts w:asciiTheme="majorHAnsi" w:hAnsiTheme="majorHAnsi"/>
          <w:sz w:val="24"/>
          <w:szCs w:val="24"/>
        </w:rPr>
      </w:pPr>
      <w:r w:rsidRPr="001A3C49">
        <w:rPr>
          <w:rFonts w:asciiTheme="majorHAnsi" w:hAnsiTheme="majorHAnsi"/>
          <w:sz w:val="24"/>
          <w:szCs w:val="24"/>
        </w:rPr>
        <w:t>The opening comments were followed by a</w:t>
      </w:r>
      <w:r w:rsidR="00AA4B44" w:rsidRPr="001A3C49">
        <w:rPr>
          <w:rFonts w:asciiTheme="majorHAnsi" w:hAnsiTheme="majorHAnsi"/>
          <w:sz w:val="24"/>
          <w:szCs w:val="24"/>
        </w:rPr>
        <w:t xml:space="preserve"> </w:t>
      </w:r>
      <w:r w:rsidR="00F7095B">
        <w:rPr>
          <w:rFonts w:asciiTheme="majorHAnsi" w:hAnsiTheme="majorHAnsi"/>
          <w:sz w:val="24"/>
          <w:szCs w:val="24"/>
        </w:rPr>
        <w:t xml:space="preserve">short </w:t>
      </w:r>
      <w:r w:rsidR="00AA4B44" w:rsidRPr="001A3C49">
        <w:rPr>
          <w:rFonts w:asciiTheme="majorHAnsi" w:hAnsiTheme="majorHAnsi"/>
          <w:sz w:val="24"/>
          <w:szCs w:val="24"/>
        </w:rPr>
        <w:t xml:space="preserve">presentation to provide the participants with an overview of the topics for discussion and explain how the participants’ feedback would be used to help inform the various climate change and energy initiatives under development. </w:t>
      </w:r>
      <w:r w:rsidR="00AB7834" w:rsidRPr="001A3C49">
        <w:rPr>
          <w:rFonts w:asciiTheme="majorHAnsi" w:hAnsiTheme="majorHAnsi"/>
          <w:sz w:val="24"/>
          <w:szCs w:val="24"/>
        </w:rPr>
        <w:t xml:space="preserve"> A presentation was also provided to introduce the participants to INAC’s Northern Renewable Energy Approach for Community Heat and Electricity program.</w:t>
      </w:r>
      <w:r w:rsidR="00F7095B">
        <w:rPr>
          <w:rFonts w:asciiTheme="majorHAnsi" w:hAnsiTheme="majorHAnsi"/>
          <w:sz w:val="24"/>
          <w:szCs w:val="24"/>
        </w:rPr>
        <w:t xml:space="preserve"> </w:t>
      </w:r>
      <w:r w:rsidR="00B76B1C" w:rsidRPr="001A3C49">
        <w:rPr>
          <w:rFonts w:asciiTheme="majorHAnsi" w:hAnsiTheme="majorHAnsi"/>
          <w:sz w:val="24"/>
          <w:szCs w:val="24"/>
        </w:rPr>
        <w:t xml:space="preserve">The balance of </w:t>
      </w:r>
      <w:r w:rsidR="00F7095B">
        <w:rPr>
          <w:rFonts w:asciiTheme="majorHAnsi" w:hAnsiTheme="majorHAnsi"/>
          <w:sz w:val="24"/>
          <w:szCs w:val="24"/>
        </w:rPr>
        <w:t>the first day</w:t>
      </w:r>
      <w:r w:rsidR="00B76B1C" w:rsidRPr="001A3C49">
        <w:rPr>
          <w:rFonts w:asciiTheme="majorHAnsi" w:hAnsiTheme="majorHAnsi"/>
          <w:sz w:val="24"/>
          <w:szCs w:val="24"/>
        </w:rPr>
        <w:t xml:space="preserve"> focused on energy supply</w:t>
      </w:r>
      <w:r w:rsidR="00AA4B44" w:rsidRPr="001A3C49">
        <w:rPr>
          <w:rFonts w:asciiTheme="majorHAnsi" w:hAnsiTheme="majorHAnsi"/>
          <w:sz w:val="24"/>
          <w:szCs w:val="24"/>
        </w:rPr>
        <w:t>, energy efficiency and energy visioning.</w:t>
      </w:r>
    </w:p>
    <w:p w:rsidR="00F7095B" w:rsidRPr="00C47D3C" w:rsidRDefault="00F7095B" w:rsidP="00F7095B">
      <w:pPr>
        <w:jc w:val="both"/>
        <w:rPr>
          <w:rFonts w:asciiTheme="majorHAnsi" w:hAnsiTheme="majorHAnsi"/>
          <w:sz w:val="24"/>
          <w:szCs w:val="24"/>
        </w:rPr>
      </w:pPr>
      <w:r>
        <w:rPr>
          <w:rFonts w:asciiTheme="majorHAnsi" w:hAnsiTheme="majorHAnsi"/>
          <w:sz w:val="24"/>
          <w:szCs w:val="24"/>
        </w:rPr>
        <w:t>The second day</w:t>
      </w:r>
      <w:r w:rsidRPr="00C47D3C">
        <w:rPr>
          <w:rFonts w:asciiTheme="majorHAnsi" w:hAnsiTheme="majorHAnsi"/>
          <w:sz w:val="24"/>
          <w:szCs w:val="24"/>
        </w:rPr>
        <w:t xml:space="preserve"> started with</w:t>
      </w:r>
      <w:r w:rsidR="00045CC0">
        <w:rPr>
          <w:rFonts w:asciiTheme="majorHAnsi" w:hAnsiTheme="majorHAnsi"/>
          <w:sz w:val="24"/>
          <w:szCs w:val="24"/>
        </w:rPr>
        <w:t xml:space="preserve"> an opening prayer by </w:t>
      </w:r>
      <w:r w:rsidR="00EA7593">
        <w:rPr>
          <w:rFonts w:asciiTheme="majorHAnsi" w:hAnsiTheme="majorHAnsi"/>
          <w:sz w:val="24"/>
          <w:szCs w:val="24"/>
        </w:rPr>
        <w:t xml:space="preserve">Chief </w:t>
      </w:r>
      <w:r w:rsidR="00045CC0">
        <w:rPr>
          <w:rFonts w:asciiTheme="majorHAnsi" w:hAnsiTheme="majorHAnsi"/>
          <w:sz w:val="24"/>
          <w:szCs w:val="24"/>
        </w:rPr>
        <w:t>Norwegian (Jean Marie River First Nation), followed by</w:t>
      </w:r>
      <w:r w:rsidRPr="00C47D3C">
        <w:rPr>
          <w:rFonts w:asciiTheme="majorHAnsi" w:hAnsiTheme="majorHAnsi"/>
          <w:sz w:val="24"/>
          <w:szCs w:val="24"/>
        </w:rPr>
        <w:t xml:space="preserve"> presentations </w:t>
      </w:r>
      <w:r w:rsidR="00045CC0">
        <w:rPr>
          <w:rFonts w:asciiTheme="majorHAnsi" w:hAnsiTheme="majorHAnsi"/>
          <w:sz w:val="24"/>
          <w:szCs w:val="24"/>
        </w:rPr>
        <w:t>from</w:t>
      </w:r>
      <w:r w:rsidRPr="00C47D3C">
        <w:rPr>
          <w:rFonts w:asciiTheme="majorHAnsi" w:hAnsiTheme="majorHAnsi"/>
          <w:sz w:val="24"/>
          <w:szCs w:val="24"/>
        </w:rPr>
        <w:t xml:space="preserve"> Health Canada </w:t>
      </w:r>
      <w:r w:rsidR="00045CC0">
        <w:rPr>
          <w:rFonts w:asciiTheme="majorHAnsi" w:hAnsiTheme="majorHAnsi"/>
          <w:sz w:val="24"/>
          <w:szCs w:val="24"/>
        </w:rPr>
        <w:t>about Health Canada and</w:t>
      </w:r>
      <w:r w:rsidRPr="00C47D3C">
        <w:rPr>
          <w:rFonts w:asciiTheme="majorHAnsi" w:hAnsiTheme="majorHAnsi"/>
          <w:sz w:val="24"/>
          <w:szCs w:val="24"/>
        </w:rPr>
        <w:t xml:space="preserve"> INAC climate change funding programs</w:t>
      </w:r>
      <w:r w:rsidR="00045CC0">
        <w:rPr>
          <w:rFonts w:asciiTheme="majorHAnsi" w:hAnsiTheme="majorHAnsi"/>
          <w:sz w:val="24"/>
          <w:szCs w:val="24"/>
        </w:rPr>
        <w:t>. The remainder of the day</w:t>
      </w:r>
      <w:r w:rsidRPr="00C47D3C">
        <w:rPr>
          <w:rFonts w:asciiTheme="majorHAnsi" w:hAnsiTheme="majorHAnsi"/>
          <w:sz w:val="24"/>
          <w:szCs w:val="24"/>
        </w:rPr>
        <w:t xml:space="preserve"> focused on climate c</w:t>
      </w:r>
      <w:r>
        <w:rPr>
          <w:rFonts w:asciiTheme="majorHAnsi" w:hAnsiTheme="majorHAnsi"/>
          <w:sz w:val="24"/>
          <w:szCs w:val="24"/>
        </w:rPr>
        <w:t xml:space="preserve">hange impacts, monitoring, risk and </w:t>
      </w:r>
      <w:r w:rsidRPr="00C47D3C">
        <w:rPr>
          <w:rFonts w:asciiTheme="majorHAnsi" w:hAnsiTheme="majorHAnsi"/>
          <w:sz w:val="24"/>
          <w:szCs w:val="24"/>
        </w:rPr>
        <w:t>vulnerability assessments</w:t>
      </w:r>
      <w:r>
        <w:rPr>
          <w:rFonts w:asciiTheme="majorHAnsi" w:hAnsiTheme="majorHAnsi"/>
          <w:sz w:val="24"/>
          <w:szCs w:val="24"/>
        </w:rPr>
        <w:t>,</w:t>
      </w:r>
      <w:r w:rsidRPr="00C47D3C">
        <w:rPr>
          <w:rFonts w:asciiTheme="majorHAnsi" w:hAnsiTheme="majorHAnsi"/>
          <w:sz w:val="24"/>
          <w:szCs w:val="24"/>
        </w:rPr>
        <w:t xml:space="preserve"> and adaptation planning and projects.</w:t>
      </w:r>
    </w:p>
    <w:p w:rsidR="00B76B1C" w:rsidRPr="001A3C49" w:rsidRDefault="00B76B1C" w:rsidP="00AC1804">
      <w:pPr>
        <w:jc w:val="both"/>
        <w:rPr>
          <w:rFonts w:asciiTheme="majorHAnsi" w:hAnsiTheme="majorHAnsi"/>
          <w:sz w:val="24"/>
          <w:szCs w:val="24"/>
        </w:rPr>
      </w:pPr>
      <w:r w:rsidRPr="001A3C49">
        <w:rPr>
          <w:rFonts w:asciiTheme="majorHAnsi" w:hAnsiTheme="majorHAnsi"/>
          <w:sz w:val="24"/>
          <w:szCs w:val="24"/>
        </w:rPr>
        <w:t>A copy of the agenda is provided in Appendix A.</w:t>
      </w:r>
    </w:p>
    <w:p w:rsidR="004027D3" w:rsidRPr="00231BEF" w:rsidRDefault="004027D3" w:rsidP="002A49C3">
      <w:pPr>
        <w:pStyle w:val="ListParagraph"/>
        <w:numPr>
          <w:ilvl w:val="1"/>
          <w:numId w:val="2"/>
        </w:numPr>
        <w:jc w:val="both"/>
        <w:rPr>
          <w:b/>
          <w:sz w:val="24"/>
          <w:szCs w:val="24"/>
        </w:rPr>
      </w:pPr>
      <w:r w:rsidRPr="00231BEF">
        <w:rPr>
          <w:b/>
          <w:sz w:val="24"/>
          <w:szCs w:val="24"/>
        </w:rPr>
        <w:t>Workshop Participants</w:t>
      </w:r>
    </w:p>
    <w:p w:rsidR="009A6C0C" w:rsidRPr="001A3C49" w:rsidRDefault="009D74C7" w:rsidP="009A6C0C">
      <w:pPr>
        <w:spacing w:after="120"/>
        <w:jc w:val="both"/>
        <w:rPr>
          <w:rFonts w:asciiTheme="majorHAnsi" w:hAnsiTheme="majorHAnsi"/>
          <w:sz w:val="24"/>
          <w:szCs w:val="24"/>
        </w:rPr>
      </w:pPr>
      <w:r w:rsidRPr="001A3C49">
        <w:rPr>
          <w:rFonts w:asciiTheme="majorHAnsi" w:hAnsiTheme="majorHAnsi"/>
          <w:sz w:val="24"/>
          <w:szCs w:val="24"/>
        </w:rPr>
        <w:t xml:space="preserve">In total, </w:t>
      </w:r>
      <w:r w:rsidR="00EC11BD">
        <w:rPr>
          <w:rFonts w:asciiTheme="majorHAnsi" w:hAnsiTheme="majorHAnsi"/>
          <w:sz w:val="24"/>
          <w:szCs w:val="24"/>
        </w:rPr>
        <w:t>twenty-eight</w:t>
      </w:r>
      <w:r w:rsidR="000164A1" w:rsidRPr="001A3C49">
        <w:rPr>
          <w:rFonts w:asciiTheme="majorHAnsi" w:hAnsiTheme="majorHAnsi"/>
          <w:sz w:val="24"/>
          <w:szCs w:val="24"/>
        </w:rPr>
        <w:t xml:space="preserve"> </w:t>
      </w:r>
      <w:r w:rsidR="00AA4B44" w:rsidRPr="001A3C49">
        <w:rPr>
          <w:rFonts w:asciiTheme="majorHAnsi" w:hAnsiTheme="majorHAnsi"/>
          <w:sz w:val="24"/>
          <w:szCs w:val="24"/>
        </w:rPr>
        <w:t>(</w:t>
      </w:r>
      <w:r w:rsidR="00EC11BD">
        <w:rPr>
          <w:rFonts w:asciiTheme="majorHAnsi" w:hAnsiTheme="majorHAnsi"/>
          <w:sz w:val="24"/>
          <w:szCs w:val="24"/>
        </w:rPr>
        <w:t>28</w:t>
      </w:r>
      <w:r w:rsidR="00AA4B44" w:rsidRPr="001A3C49">
        <w:rPr>
          <w:rFonts w:asciiTheme="majorHAnsi" w:hAnsiTheme="majorHAnsi"/>
          <w:sz w:val="24"/>
          <w:szCs w:val="24"/>
        </w:rPr>
        <w:t xml:space="preserve">) </w:t>
      </w:r>
      <w:r w:rsidR="00231BEF" w:rsidRPr="001A3C49">
        <w:rPr>
          <w:rFonts w:asciiTheme="majorHAnsi" w:hAnsiTheme="majorHAnsi"/>
          <w:sz w:val="24"/>
          <w:szCs w:val="24"/>
        </w:rPr>
        <w:t xml:space="preserve">participants </w:t>
      </w:r>
      <w:r w:rsidR="00AA4B44" w:rsidRPr="001A3C49">
        <w:rPr>
          <w:rFonts w:asciiTheme="majorHAnsi" w:hAnsiTheme="majorHAnsi"/>
          <w:sz w:val="24"/>
          <w:szCs w:val="24"/>
        </w:rPr>
        <w:t xml:space="preserve">attended </w:t>
      </w:r>
      <w:r w:rsidR="00231BEF" w:rsidRPr="001A3C49">
        <w:rPr>
          <w:rFonts w:asciiTheme="majorHAnsi" w:hAnsiTheme="majorHAnsi"/>
          <w:sz w:val="24"/>
          <w:szCs w:val="24"/>
        </w:rPr>
        <w:t>the workshop</w:t>
      </w:r>
      <w:r w:rsidR="00AA4B44" w:rsidRPr="001A3C49">
        <w:rPr>
          <w:rFonts w:asciiTheme="majorHAnsi" w:hAnsiTheme="majorHAnsi"/>
          <w:sz w:val="24"/>
          <w:szCs w:val="24"/>
        </w:rPr>
        <w:t>.  A breakdown of the participants is</w:t>
      </w:r>
      <w:r w:rsidR="00231BEF" w:rsidRPr="001A3C49">
        <w:rPr>
          <w:rFonts w:asciiTheme="majorHAnsi" w:hAnsiTheme="majorHAnsi"/>
          <w:sz w:val="24"/>
          <w:szCs w:val="24"/>
        </w:rPr>
        <w:t>:</w:t>
      </w:r>
    </w:p>
    <w:p w:rsidR="00AA4B44" w:rsidRPr="001A3C49" w:rsidRDefault="00EC11BD" w:rsidP="00AA4B44">
      <w:pPr>
        <w:pStyle w:val="ListParagraph"/>
        <w:numPr>
          <w:ilvl w:val="0"/>
          <w:numId w:val="4"/>
        </w:numPr>
        <w:jc w:val="both"/>
        <w:rPr>
          <w:rFonts w:asciiTheme="majorHAnsi" w:hAnsiTheme="majorHAnsi"/>
          <w:sz w:val="24"/>
          <w:szCs w:val="24"/>
        </w:rPr>
      </w:pPr>
      <w:r>
        <w:rPr>
          <w:rFonts w:asciiTheme="majorHAnsi" w:hAnsiTheme="majorHAnsi"/>
          <w:sz w:val="24"/>
          <w:szCs w:val="24"/>
        </w:rPr>
        <w:t>12</w:t>
      </w:r>
      <w:r w:rsidR="00AA4B44" w:rsidRPr="001A3C49">
        <w:rPr>
          <w:rFonts w:asciiTheme="majorHAnsi" w:hAnsiTheme="majorHAnsi"/>
          <w:sz w:val="24"/>
          <w:szCs w:val="24"/>
        </w:rPr>
        <w:t xml:space="preserve"> </w:t>
      </w:r>
      <w:r w:rsidR="009A6C0C" w:rsidRPr="001A3C49">
        <w:rPr>
          <w:rFonts w:asciiTheme="majorHAnsi" w:hAnsiTheme="majorHAnsi"/>
          <w:sz w:val="24"/>
          <w:szCs w:val="24"/>
        </w:rPr>
        <w:t>participants from Aboriginal</w:t>
      </w:r>
      <w:r w:rsidR="005F3874">
        <w:rPr>
          <w:rFonts w:asciiTheme="majorHAnsi" w:hAnsiTheme="majorHAnsi"/>
          <w:sz w:val="24"/>
          <w:szCs w:val="24"/>
        </w:rPr>
        <w:t>,</w:t>
      </w:r>
      <w:r w:rsidR="009A6C0C" w:rsidRPr="001A3C49">
        <w:rPr>
          <w:rFonts w:asciiTheme="majorHAnsi" w:hAnsiTheme="majorHAnsi"/>
          <w:sz w:val="24"/>
          <w:szCs w:val="24"/>
        </w:rPr>
        <w:t xml:space="preserve"> </w:t>
      </w:r>
      <w:r w:rsidR="00AA4B44" w:rsidRPr="001A3C49">
        <w:rPr>
          <w:rFonts w:asciiTheme="majorHAnsi" w:hAnsiTheme="majorHAnsi"/>
          <w:sz w:val="24"/>
          <w:szCs w:val="24"/>
        </w:rPr>
        <w:t xml:space="preserve">community </w:t>
      </w:r>
      <w:r w:rsidR="005F3874">
        <w:rPr>
          <w:rFonts w:asciiTheme="majorHAnsi" w:hAnsiTheme="majorHAnsi"/>
          <w:sz w:val="24"/>
          <w:szCs w:val="24"/>
        </w:rPr>
        <w:t>and</w:t>
      </w:r>
      <w:r w:rsidR="00AA4B44" w:rsidRPr="001A3C49">
        <w:rPr>
          <w:rFonts w:asciiTheme="majorHAnsi" w:hAnsiTheme="majorHAnsi"/>
          <w:sz w:val="24"/>
          <w:szCs w:val="24"/>
        </w:rPr>
        <w:t xml:space="preserve"> regional </w:t>
      </w:r>
      <w:r w:rsidR="009A6C0C" w:rsidRPr="001A3C49">
        <w:rPr>
          <w:rFonts w:asciiTheme="majorHAnsi" w:hAnsiTheme="majorHAnsi"/>
          <w:sz w:val="24"/>
          <w:szCs w:val="24"/>
        </w:rPr>
        <w:t>organizations</w:t>
      </w:r>
    </w:p>
    <w:p w:rsidR="00AA4B44" w:rsidRPr="001A3C49" w:rsidRDefault="00EC11BD" w:rsidP="00231BEF">
      <w:pPr>
        <w:pStyle w:val="ListParagraph"/>
        <w:numPr>
          <w:ilvl w:val="0"/>
          <w:numId w:val="4"/>
        </w:numPr>
        <w:jc w:val="both"/>
        <w:rPr>
          <w:rFonts w:asciiTheme="majorHAnsi" w:hAnsiTheme="majorHAnsi"/>
          <w:sz w:val="24"/>
          <w:szCs w:val="24"/>
        </w:rPr>
      </w:pPr>
      <w:r>
        <w:rPr>
          <w:rFonts w:asciiTheme="majorHAnsi" w:hAnsiTheme="majorHAnsi"/>
          <w:sz w:val="24"/>
          <w:szCs w:val="24"/>
        </w:rPr>
        <w:t>2</w:t>
      </w:r>
      <w:r w:rsidR="00AA4B44" w:rsidRPr="001A3C49">
        <w:rPr>
          <w:rFonts w:asciiTheme="majorHAnsi" w:hAnsiTheme="majorHAnsi"/>
          <w:sz w:val="24"/>
          <w:szCs w:val="24"/>
        </w:rPr>
        <w:t xml:space="preserve"> </w:t>
      </w:r>
      <w:r w:rsidR="009A6C0C" w:rsidRPr="001A3C49">
        <w:rPr>
          <w:rFonts w:asciiTheme="majorHAnsi" w:hAnsiTheme="majorHAnsi"/>
          <w:sz w:val="24"/>
          <w:szCs w:val="24"/>
        </w:rPr>
        <w:t xml:space="preserve">participants from </w:t>
      </w:r>
      <w:r w:rsidR="00AA4B44" w:rsidRPr="001A3C49">
        <w:rPr>
          <w:rFonts w:asciiTheme="majorHAnsi" w:hAnsiTheme="majorHAnsi"/>
          <w:sz w:val="24"/>
          <w:szCs w:val="24"/>
        </w:rPr>
        <w:t>non-governmental organization</w:t>
      </w:r>
      <w:r w:rsidR="009A6C0C" w:rsidRPr="001A3C49">
        <w:rPr>
          <w:rFonts w:asciiTheme="majorHAnsi" w:hAnsiTheme="majorHAnsi"/>
          <w:sz w:val="24"/>
          <w:szCs w:val="24"/>
        </w:rPr>
        <w:t>s</w:t>
      </w:r>
    </w:p>
    <w:p w:rsidR="000164A1" w:rsidRPr="001A3C49" w:rsidRDefault="00EC11BD" w:rsidP="00231BEF">
      <w:pPr>
        <w:pStyle w:val="ListParagraph"/>
        <w:numPr>
          <w:ilvl w:val="0"/>
          <w:numId w:val="4"/>
        </w:numPr>
        <w:jc w:val="both"/>
        <w:rPr>
          <w:rFonts w:asciiTheme="majorHAnsi" w:hAnsiTheme="majorHAnsi"/>
          <w:sz w:val="24"/>
          <w:szCs w:val="24"/>
        </w:rPr>
      </w:pPr>
      <w:r>
        <w:rPr>
          <w:rFonts w:asciiTheme="majorHAnsi" w:hAnsiTheme="majorHAnsi"/>
          <w:sz w:val="24"/>
          <w:szCs w:val="24"/>
        </w:rPr>
        <w:t>1</w:t>
      </w:r>
      <w:r w:rsidR="00231BEF" w:rsidRPr="001A3C49">
        <w:rPr>
          <w:rFonts w:asciiTheme="majorHAnsi" w:hAnsiTheme="majorHAnsi"/>
          <w:sz w:val="24"/>
          <w:szCs w:val="24"/>
        </w:rPr>
        <w:t xml:space="preserve"> </w:t>
      </w:r>
      <w:r w:rsidR="009A6C0C" w:rsidRPr="001A3C49">
        <w:rPr>
          <w:rFonts w:asciiTheme="majorHAnsi" w:hAnsiTheme="majorHAnsi"/>
          <w:sz w:val="24"/>
          <w:szCs w:val="24"/>
        </w:rPr>
        <w:t xml:space="preserve">participant from </w:t>
      </w:r>
      <w:r w:rsidR="000164A1" w:rsidRPr="001A3C49">
        <w:rPr>
          <w:rFonts w:asciiTheme="majorHAnsi" w:hAnsiTheme="majorHAnsi"/>
          <w:sz w:val="24"/>
          <w:szCs w:val="24"/>
        </w:rPr>
        <w:t>the private sector</w:t>
      </w:r>
    </w:p>
    <w:p w:rsidR="00231BEF" w:rsidRDefault="00EC11BD" w:rsidP="00231BEF">
      <w:pPr>
        <w:pStyle w:val="ListParagraph"/>
        <w:numPr>
          <w:ilvl w:val="0"/>
          <w:numId w:val="4"/>
        </w:numPr>
        <w:jc w:val="both"/>
        <w:rPr>
          <w:rFonts w:asciiTheme="majorHAnsi" w:hAnsiTheme="majorHAnsi"/>
          <w:sz w:val="24"/>
          <w:szCs w:val="24"/>
        </w:rPr>
      </w:pPr>
      <w:r>
        <w:rPr>
          <w:rFonts w:asciiTheme="majorHAnsi" w:hAnsiTheme="majorHAnsi"/>
          <w:sz w:val="24"/>
          <w:szCs w:val="24"/>
        </w:rPr>
        <w:t>13</w:t>
      </w:r>
      <w:r w:rsidR="000164A1" w:rsidRPr="001A3C49">
        <w:rPr>
          <w:rFonts w:asciiTheme="majorHAnsi" w:hAnsiTheme="majorHAnsi"/>
          <w:sz w:val="24"/>
          <w:szCs w:val="24"/>
        </w:rPr>
        <w:t xml:space="preserve"> participants from </w:t>
      </w:r>
      <w:r w:rsidR="00EA23B9">
        <w:rPr>
          <w:rFonts w:asciiTheme="majorHAnsi" w:hAnsiTheme="majorHAnsi"/>
          <w:sz w:val="24"/>
          <w:szCs w:val="24"/>
        </w:rPr>
        <w:t xml:space="preserve">the GNWT, </w:t>
      </w:r>
      <w:r w:rsidR="00AA4B44" w:rsidRPr="001A3C49">
        <w:rPr>
          <w:rFonts w:asciiTheme="majorHAnsi" w:hAnsiTheme="majorHAnsi"/>
          <w:sz w:val="24"/>
          <w:szCs w:val="24"/>
        </w:rPr>
        <w:t>Government of Canada</w:t>
      </w:r>
      <w:r w:rsidR="009A6C0C" w:rsidRPr="001A3C49">
        <w:rPr>
          <w:rFonts w:asciiTheme="majorHAnsi" w:hAnsiTheme="majorHAnsi"/>
          <w:sz w:val="24"/>
          <w:szCs w:val="24"/>
        </w:rPr>
        <w:t xml:space="preserve"> and Crown agencies</w:t>
      </w:r>
    </w:p>
    <w:p w:rsidR="00EC11BD" w:rsidRPr="00EC11BD" w:rsidRDefault="00EC11BD" w:rsidP="00EC11BD">
      <w:pPr>
        <w:jc w:val="both"/>
        <w:rPr>
          <w:rFonts w:asciiTheme="majorHAnsi" w:hAnsiTheme="majorHAnsi"/>
          <w:sz w:val="24"/>
          <w:szCs w:val="24"/>
        </w:rPr>
      </w:pPr>
      <w:r>
        <w:rPr>
          <w:rFonts w:asciiTheme="majorHAnsi" w:hAnsiTheme="majorHAnsi"/>
          <w:sz w:val="24"/>
          <w:szCs w:val="24"/>
        </w:rPr>
        <w:t>In addition,</w:t>
      </w:r>
      <w:r w:rsidRPr="009149F3">
        <w:rPr>
          <w:rFonts w:asciiTheme="majorHAnsi" w:hAnsiTheme="majorHAnsi"/>
          <w:sz w:val="24"/>
          <w:szCs w:val="24"/>
        </w:rPr>
        <w:t xml:space="preserve"> two teachers and the grade 5/6 class from </w:t>
      </w:r>
      <w:proofErr w:type="spellStart"/>
      <w:r w:rsidRPr="009149F3">
        <w:rPr>
          <w:rFonts w:asciiTheme="majorHAnsi" w:hAnsiTheme="majorHAnsi"/>
          <w:sz w:val="24"/>
          <w:szCs w:val="24"/>
        </w:rPr>
        <w:t>Bompas</w:t>
      </w:r>
      <w:proofErr w:type="spellEnd"/>
      <w:r w:rsidRPr="009149F3">
        <w:rPr>
          <w:rFonts w:asciiTheme="majorHAnsi" w:hAnsiTheme="majorHAnsi"/>
          <w:sz w:val="24"/>
          <w:szCs w:val="24"/>
        </w:rPr>
        <w:t xml:space="preserve"> </w:t>
      </w:r>
      <w:r>
        <w:rPr>
          <w:rFonts w:asciiTheme="majorHAnsi" w:hAnsiTheme="majorHAnsi"/>
          <w:sz w:val="24"/>
          <w:szCs w:val="24"/>
        </w:rPr>
        <w:t xml:space="preserve">Elementary </w:t>
      </w:r>
      <w:r w:rsidRPr="009149F3">
        <w:rPr>
          <w:rFonts w:asciiTheme="majorHAnsi" w:hAnsiTheme="majorHAnsi"/>
          <w:sz w:val="24"/>
          <w:szCs w:val="24"/>
        </w:rPr>
        <w:t>School attended the workshop for approximately half of the workshop.</w:t>
      </w:r>
    </w:p>
    <w:p w:rsidR="00231BEF" w:rsidRPr="001A3C49" w:rsidRDefault="009A6C0C" w:rsidP="009A6C0C">
      <w:pPr>
        <w:jc w:val="both"/>
        <w:rPr>
          <w:rFonts w:asciiTheme="majorHAnsi" w:hAnsiTheme="majorHAnsi"/>
          <w:sz w:val="24"/>
          <w:szCs w:val="24"/>
        </w:rPr>
      </w:pPr>
      <w:r w:rsidRPr="001A3C49">
        <w:rPr>
          <w:rFonts w:asciiTheme="majorHAnsi" w:hAnsiTheme="majorHAnsi"/>
          <w:sz w:val="24"/>
          <w:szCs w:val="24"/>
        </w:rPr>
        <w:t>A list of the participants is</w:t>
      </w:r>
      <w:r w:rsidR="005B1780" w:rsidRPr="001A3C49">
        <w:rPr>
          <w:rFonts w:asciiTheme="majorHAnsi" w:hAnsiTheme="majorHAnsi"/>
          <w:sz w:val="24"/>
          <w:szCs w:val="24"/>
        </w:rPr>
        <w:t xml:space="preserve"> provided in Appendix B.</w:t>
      </w:r>
      <w:r w:rsidRPr="001A3C49">
        <w:rPr>
          <w:rFonts w:asciiTheme="majorHAnsi" w:hAnsiTheme="majorHAnsi"/>
          <w:sz w:val="24"/>
          <w:szCs w:val="24"/>
        </w:rPr>
        <w:t xml:space="preserve"> </w:t>
      </w:r>
    </w:p>
    <w:p w:rsidR="004D4811" w:rsidRPr="004D4811" w:rsidRDefault="004D4811" w:rsidP="002A49C3">
      <w:pPr>
        <w:pStyle w:val="ListParagraph"/>
        <w:numPr>
          <w:ilvl w:val="1"/>
          <w:numId w:val="2"/>
        </w:numPr>
        <w:jc w:val="both"/>
        <w:rPr>
          <w:b/>
          <w:sz w:val="24"/>
          <w:szCs w:val="24"/>
        </w:rPr>
      </w:pPr>
      <w:r w:rsidRPr="004D4811">
        <w:rPr>
          <w:b/>
          <w:sz w:val="24"/>
          <w:szCs w:val="24"/>
        </w:rPr>
        <w:t>Energy Site Tour</w:t>
      </w:r>
    </w:p>
    <w:p w:rsidR="00387FCD" w:rsidRPr="001A3C49" w:rsidRDefault="00746491" w:rsidP="00EC634D">
      <w:pPr>
        <w:jc w:val="both"/>
        <w:rPr>
          <w:rFonts w:asciiTheme="majorHAnsi" w:hAnsiTheme="majorHAnsi"/>
          <w:sz w:val="24"/>
          <w:szCs w:val="24"/>
        </w:rPr>
      </w:pPr>
      <w:r w:rsidRPr="00746491">
        <w:rPr>
          <w:rFonts w:asciiTheme="majorHAnsi" w:hAnsiTheme="majorHAnsi"/>
          <w:sz w:val="24"/>
          <w:szCs w:val="24"/>
        </w:rPr>
        <w:t xml:space="preserve">The February 14th workshop was followed by a site visit to the Fort Simpson centralized biomass boiler </w:t>
      </w:r>
      <w:r w:rsidR="00435DB2">
        <w:rPr>
          <w:rFonts w:asciiTheme="majorHAnsi" w:hAnsiTheme="majorHAnsi"/>
          <w:sz w:val="24"/>
          <w:szCs w:val="24"/>
        </w:rPr>
        <w:t xml:space="preserve">that </w:t>
      </w:r>
      <w:r w:rsidRPr="00746491">
        <w:rPr>
          <w:rFonts w:asciiTheme="majorHAnsi" w:hAnsiTheme="majorHAnsi"/>
          <w:sz w:val="24"/>
          <w:szCs w:val="24"/>
        </w:rPr>
        <w:t>heat</w:t>
      </w:r>
      <w:r w:rsidR="00435DB2">
        <w:rPr>
          <w:rFonts w:asciiTheme="majorHAnsi" w:hAnsiTheme="majorHAnsi"/>
          <w:sz w:val="24"/>
          <w:szCs w:val="24"/>
        </w:rPr>
        <w:t>s</w:t>
      </w:r>
      <w:r w:rsidRPr="00746491">
        <w:rPr>
          <w:rFonts w:asciiTheme="majorHAnsi" w:hAnsiTheme="majorHAnsi"/>
          <w:sz w:val="24"/>
          <w:szCs w:val="24"/>
        </w:rPr>
        <w:t xml:space="preserve"> two schools and the recreation centr</w:t>
      </w:r>
      <w:r w:rsidR="00435DB2">
        <w:rPr>
          <w:rFonts w:asciiTheme="majorHAnsi" w:hAnsiTheme="majorHAnsi"/>
          <w:sz w:val="24"/>
          <w:szCs w:val="24"/>
        </w:rPr>
        <w:t>e</w:t>
      </w:r>
      <w:r w:rsidRPr="00746491">
        <w:rPr>
          <w:rFonts w:asciiTheme="majorHAnsi" w:hAnsiTheme="majorHAnsi"/>
          <w:sz w:val="24"/>
          <w:szCs w:val="24"/>
        </w:rPr>
        <w:t>. The site was visited by approximately 10 people.</w:t>
      </w:r>
    </w:p>
    <w:p w:rsidR="004027D3" w:rsidRDefault="00231BEF" w:rsidP="002A49C3">
      <w:pPr>
        <w:pStyle w:val="ListParagraph"/>
        <w:numPr>
          <w:ilvl w:val="1"/>
          <w:numId w:val="2"/>
        </w:numPr>
        <w:jc w:val="both"/>
        <w:rPr>
          <w:b/>
          <w:sz w:val="24"/>
          <w:szCs w:val="24"/>
        </w:rPr>
      </w:pPr>
      <w:r>
        <w:rPr>
          <w:b/>
          <w:sz w:val="24"/>
          <w:szCs w:val="24"/>
        </w:rPr>
        <w:t>Public Information Session</w:t>
      </w:r>
    </w:p>
    <w:p w:rsidR="00E5045E" w:rsidRDefault="00E5045E" w:rsidP="00E5045E">
      <w:pPr>
        <w:jc w:val="both"/>
        <w:rPr>
          <w:rFonts w:asciiTheme="majorHAnsi" w:hAnsiTheme="majorHAnsi"/>
          <w:sz w:val="24"/>
          <w:szCs w:val="24"/>
        </w:rPr>
      </w:pPr>
      <w:r w:rsidRPr="00E5045E">
        <w:rPr>
          <w:rFonts w:asciiTheme="majorHAnsi" w:hAnsiTheme="majorHAnsi"/>
          <w:sz w:val="24"/>
          <w:szCs w:val="24"/>
        </w:rPr>
        <w:t>During the evening of February 14,</w:t>
      </w:r>
      <w:r w:rsidR="00FC7680">
        <w:rPr>
          <w:rFonts w:asciiTheme="majorHAnsi" w:hAnsiTheme="majorHAnsi"/>
          <w:sz w:val="24"/>
          <w:szCs w:val="24"/>
        </w:rPr>
        <w:t xml:space="preserve"> 2017</w:t>
      </w:r>
      <w:r w:rsidRPr="00E5045E">
        <w:rPr>
          <w:rFonts w:asciiTheme="majorHAnsi" w:hAnsiTheme="majorHAnsi"/>
          <w:sz w:val="24"/>
          <w:szCs w:val="24"/>
        </w:rPr>
        <w:t xml:space="preserve"> a public Open House was held at the Fort Simpson Recreation Centre to provide information about the workshop and the various topics and </w:t>
      </w:r>
      <w:r w:rsidRPr="00E5045E">
        <w:rPr>
          <w:rFonts w:asciiTheme="majorHAnsi" w:hAnsiTheme="majorHAnsi"/>
          <w:sz w:val="24"/>
          <w:szCs w:val="24"/>
        </w:rPr>
        <w:lastRenderedPageBreak/>
        <w:t>initiatives under discussion.  The Open House was attended by approximately 10 people and lasted from 7:00 to 8:30 pm.</w:t>
      </w:r>
    </w:p>
    <w:p w:rsidR="002A49C3" w:rsidRPr="005B1780" w:rsidRDefault="002A49C3" w:rsidP="002A49C3">
      <w:pPr>
        <w:pStyle w:val="ListParagraph"/>
        <w:numPr>
          <w:ilvl w:val="0"/>
          <w:numId w:val="2"/>
        </w:numPr>
        <w:jc w:val="both"/>
        <w:rPr>
          <w:b/>
          <w:sz w:val="24"/>
          <w:szCs w:val="24"/>
        </w:rPr>
      </w:pPr>
      <w:r w:rsidRPr="005B1780">
        <w:rPr>
          <w:b/>
          <w:sz w:val="24"/>
          <w:szCs w:val="24"/>
        </w:rPr>
        <w:t>WORKSHOP RESULTS</w:t>
      </w:r>
    </w:p>
    <w:p w:rsidR="00A77CF4" w:rsidRPr="001A3C49" w:rsidRDefault="005B1780" w:rsidP="005B1780">
      <w:pPr>
        <w:jc w:val="both"/>
        <w:rPr>
          <w:rFonts w:asciiTheme="majorHAnsi" w:hAnsiTheme="majorHAnsi"/>
          <w:sz w:val="24"/>
          <w:szCs w:val="24"/>
        </w:rPr>
      </w:pPr>
      <w:r w:rsidRPr="001A3C49">
        <w:rPr>
          <w:rFonts w:asciiTheme="majorHAnsi" w:hAnsiTheme="majorHAnsi"/>
          <w:sz w:val="24"/>
          <w:szCs w:val="24"/>
        </w:rPr>
        <w:t>The format for the workshop consisted of a series of sessions</w:t>
      </w:r>
      <w:r w:rsidR="00603929" w:rsidRPr="001A3C49">
        <w:rPr>
          <w:rFonts w:asciiTheme="majorHAnsi" w:hAnsiTheme="majorHAnsi"/>
          <w:sz w:val="24"/>
          <w:szCs w:val="24"/>
        </w:rPr>
        <w:t xml:space="preserve"> that focused on different topics.  On Day 1, there were three energy sessions and on Day 2 there were two climate change sessions. Each session s</w:t>
      </w:r>
      <w:r w:rsidRPr="001A3C49">
        <w:rPr>
          <w:rFonts w:asciiTheme="majorHAnsi" w:hAnsiTheme="majorHAnsi"/>
          <w:sz w:val="24"/>
          <w:szCs w:val="24"/>
        </w:rPr>
        <w:t xml:space="preserve">tarted with brief presentations, followed by </w:t>
      </w:r>
      <w:r w:rsidR="00603929" w:rsidRPr="001A3C49">
        <w:rPr>
          <w:rFonts w:asciiTheme="majorHAnsi" w:hAnsiTheme="majorHAnsi"/>
          <w:sz w:val="24"/>
          <w:szCs w:val="24"/>
        </w:rPr>
        <w:t xml:space="preserve">breakout </w:t>
      </w:r>
      <w:r w:rsidRPr="001A3C49">
        <w:rPr>
          <w:rFonts w:asciiTheme="majorHAnsi" w:hAnsiTheme="majorHAnsi"/>
          <w:sz w:val="24"/>
          <w:szCs w:val="24"/>
        </w:rPr>
        <w:t xml:space="preserve">group discussions </w:t>
      </w:r>
      <w:r w:rsidR="00603929" w:rsidRPr="001A3C49">
        <w:rPr>
          <w:rFonts w:asciiTheme="majorHAnsi" w:hAnsiTheme="majorHAnsi"/>
          <w:sz w:val="24"/>
          <w:szCs w:val="24"/>
        </w:rPr>
        <w:t>and ended with reports back from each breakout group to the plenary group.</w:t>
      </w:r>
    </w:p>
    <w:p w:rsidR="002734A3" w:rsidRPr="001A3C49" w:rsidRDefault="00603929" w:rsidP="005B1780">
      <w:pPr>
        <w:jc w:val="both"/>
        <w:rPr>
          <w:rFonts w:asciiTheme="majorHAnsi" w:hAnsiTheme="majorHAnsi"/>
          <w:sz w:val="24"/>
          <w:szCs w:val="24"/>
        </w:rPr>
      </w:pPr>
      <w:r w:rsidRPr="001A3C49">
        <w:rPr>
          <w:rFonts w:asciiTheme="majorHAnsi" w:hAnsiTheme="majorHAnsi"/>
          <w:sz w:val="24"/>
          <w:szCs w:val="24"/>
        </w:rPr>
        <w:t>The results of all the breakout group discussions were recorded</w:t>
      </w:r>
      <w:r w:rsidR="00A77CF4" w:rsidRPr="001A3C49">
        <w:rPr>
          <w:rFonts w:asciiTheme="majorHAnsi" w:hAnsiTheme="majorHAnsi"/>
          <w:sz w:val="24"/>
          <w:szCs w:val="24"/>
        </w:rPr>
        <w:t xml:space="preserve">.  During each session, the breakout groups prepared three key messages, based on their discussion results. The </w:t>
      </w:r>
      <w:r w:rsidR="00F5160C" w:rsidRPr="001A3C49">
        <w:rPr>
          <w:rFonts w:asciiTheme="majorHAnsi" w:hAnsiTheme="majorHAnsi"/>
          <w:sz w:val="24"/>
          <w:szCs w:val="24"/>
        </w:rPr>
        <w:t xml:space="preserve">results </w:t>
      </w:r>
      <w:r w:rsidR="00A77CF4" w:rsidRPr="001A3C49">
        <w:rPr>
          <w:rFonts w:asciiTheme="majorHAnsi" w:hAnsiTheme="majorHAnsi"/>
          <w:sz w:val="24"/>
          <w:szCs w:val="24"/>
        </w:rPr>
        <w:t>are summarized below</w:t>
      </w:r>
      <w:r w:rsidRPr="001A3C49">
        <w:rPr>
          <w:rFonts w:asciiTheme="majorHAnsi" w:hAnsiTheme="majorHAnsi"/>
          <w:sz w:val="24"/>
          <w:szCs w:val="24"/>
        </w:rPr>
        <w:t>.</w:t>
      </w:r>
    </w:p>
    <w:p w:rsidR="00042088" w:rsidRDefault="00042088" w:rsidP="002734A3">
      <w:pPr>
        <w:pStyle w:val="ListParagraph"/>
        <w:numPr>
          <w:ilvl w:val="1"/>
          <w:numId w:val="2"/>
        </w:numPr>
        <w:jc w:val="both"/>
        <w:rPr>
          <w:b/>
          <w:sz w:val="24"/>
          <w:szCs w:val="24"/>
        </w:rPr>
      </w:pPr>
      <w:r>
        <w:rPr>
          <w:b/>
          <w:sz w:val="24"/>
          <w:szCs w:val="24"/>
        </w:rPr>
        <w:t>Day 1: Energy</w:t>
      </w:r>
    </w:p>
    <w:p w:rsidR="002A49C3" w:rsidRPr="00042088" w:rsidRDefault="00603929" w:rsidP="00042088">
      <w:pPr>
        <w:jc w:val="both"/>
        <w:rPr>
          <w:b/>
          <w:sz w:val="24"/>
          <w:szCs w:val="24"/>
        </w:rPr>
      </w:pPr>
      <w:r w:rsidRPr="00042088">
        <w:rPr>
          <w:b/>
          <w:sz w:val="24"/>
          <w:szCs w:val="24"/>
        </w:rPr>
        <w:t xml:space="preserve">Session #1: </w:t>
      </w:r>
      <w:r w:rsidR="00A77CF4" w:rsidRPr="00042088">
        <w:rPr>
          <w:b/>
          <w:sz w:val="24"/>
          <w:szCs w:val="24"/>
        </w:rPr>
        <w:t xml:space="preserve">Renewable and Alternative Energy Development </w:t>
      </w:r>
    </w:p>
    <w:p w:rsidR="00746491" w:rsidRPr="001A3C49" w:rsidRDefault="00746491" w:rsidP="00746491">
      <w:pPr>
        <w:jc w:val="both"/>
        <w:rPr>
          <w:rFonts w:asciiTheme="majorHAnsi" w:hAnsiTheme="majorHAnsi"/>
          <w:sz w:val="24"/>
          <w:szCs w:val="24"/>
        </w:rPr>
      </w:pPr>
      <w:r w:rsidRPr="001A3C49">
        <w:rPr>
          <w:rFonts w:asciiTheme="majorHAnsi" w:hAnsiTheme="majorHAnsi"/>
          <w:sz w:val="24"/>
          <w:szCs w:val="24"/>
        </w:rPr>
        <w:t>Session #1 sta</w:t>
      </w:r>
      <w:r>
        <w:rPr>
          <w:rFonts w:asciiTheme="majorHAnsi" w:hAnsiTheme="majorHAnsi"/>
          <w:sz w:val="24"/>
          <w:szCs w:val="24"/>
        </w:rPr>
        <w:t xml:space="preserve">rted with two presentations from </w:t>
      </w:r>
      <w:r w:rsidR="00C056D8">
        <w:rPr>
          <w:rFonts w:asciiTheme="majorHAnsi" w:hAnsiTheme="majorHAnsi"/>
          <w:sz w:val="24"/>
          <w:szCs w:val="24"/>
        </w:rPr>
        <w:t>the Department of</w:t>
      </w:r>
      <w:r w:rsidRPr="001A3C49">
        <w:rPr>
          <w:rFonts w:asciiTheme="majorHAnsi" w:hAnsiTheme="majorHAnsi"/>
          <w:sz w:val="24"/>
          <w:szCs w:val="24"/>
        </w:rPr>
        <w:t xml:space="preserve"> Public Works and Services.  The first presentation, entitled “2017 Energy Strategy” provided information on the NWT’s current energy system, including statistics on the NWT’s energy supply and usage, energy costs and greenhouse gas emissions. The priorities used by the GNWT for energy planning purposes were also mentioned.  The second presentation, entitled “Renewable and Alternative Energy” outlined the GNWT’s current renewable energy projects and provided some background on the pros and cons of using different renewable energy technologies (solar, wind, hydroelectricity, and biomass) in NWT communities. </w:t>
      </w:r>
    </w:p>
    <w:p w:rsidR="00746491" w:rsidRPr="001A3C49" w:rsidRDefault="00746491" w:rsidP="00746491">
      <w:pPr>
        <w:jc w:val="both"/>
        <w:rPr>
          <w:rFonts w:asciiTheme="majorHAnsi" w:hAnsiTheme="majorHAnsi"/>
          <w:sz w:val="24"/>
          <w:szCs w:val="24"/>
        </w:rPr>
      </w:pPr>
      <w:r w:rsidRPr="001A3C49">
        <w:rPr>
          <w:rFonts w:asciiTheme="majorHAnsi" w:hAnsiTheme="majorHAnsi"/>
          <w:sz w:val="24"/>
          <w:szCs w:val="24"/>
        </w:rPr>
        <w:t>The breakout groups used the following questions to help initiate and support their discussions:</w:t>
      </w:r>
    </w:p>
    <w:p w:rsidR="00746491" w:rsidRPr="00FC7680" w:rsidRDefault="00746491" w:rsidP="00FC7680">
      <w:pPr>
        <w:pStyle w:val="ListParagraph"/>
        <w:numPr>
          <w:ilvl w:val="0"/>
          <w:numId w:val="5"/>
        </w:numPr>
        <w:tabs>
          <w:tab w:val="left" w:pos="1440"/>
        </w:tabs>
        <w:spacing w:after="0"/>
        <w:jc w:val="both"/>
        <w:rPr>
          <w:rFonts w:asciiTheme="majorHAnsi" w:hAnsiTheme="majorHAnsi"/>
          <w:sz w:val="24"/>
          <w:szCs w:val="24"/>
        </w:rPr>
      </w:pPr>
      <w:r w:rsidRPr="001A3C49">
        <w:rPr>
          <w:rFonts w:asciiTheme="majorHAnsi" w:hAnsiTheme="majorHAnsi"/>
          <w:sz w:val="24"/>
          <w:szCs w:val="24"/>
        </w:rPr>
        <w:t>How do you want to get involved in energy projects?</w:t>
      </w:r>
    </w:p>
    <w:p w:rsidR="00746491" w:rsidRPr="00FC7680" w:rsidRDefault="00746491" w:rsidP="00FC7680">
      <w:pPr>
        <w:pStyle w:val="ListParagraph"/>
        <w:numPr>
          <w:ilvl w:val="0"/>
          <w:numId w:val="5"/>
        </w:numPr>
        <w:tabs>
          <w:tab w:val="left" w:pos="1440"/>
        </w:tabs>
        <w:spacing w:after="0"/>
        <w:jc w:val="both"/>
        <w:rPr>
          <w:rFonts w:asciiTheme="majorHAnsi" w:hAnsiTheme="majorHAnsi"/>
          <w:sz w:val="24"/>
          <w:szCs w:val="24"/>
        </w:rPr>
      </w:pPr>
      <w:r w:rsidRPr="001A3C49">
        <w:rPr>
          <w:rFonts w:asciiTheme="majorHAnsi" w:hAnsiTheme="majorHAnsi"/>
          <w:sz w:val="24"/>
          <w:szCs w:val="24"/>
        </w:rPr>
        <w:t>How can your community become an energy leader?</w:t>
      </w:r>
    </w:p>
    <w:p w:rsidR="00746491" w:rsidRPr="00FC7680" w:rsidRDefault="00746491" w:rsidP="00FC7680">
      <w:pPr>
        <w:pStyle w:val="ListParagraph"/>
        <w:numPr>
          <w:ilvl w:val="0"/>
          <w:numId w:val="5"/>
        </w:numPr>
        <w:tabs>
          <w:tab w:val="left" w:pos="1440"/>
        </w:tabs>
        <w:spacing w:after="0"/>
        <w:jc w:val="both"/>
        <w:rPr>
          <w:rFonts w:asciiTheme="majorHAnsi" w:hAnsiTheme="majorHAnsi"/>
          <w:sz w:val="24"/>
          <w:szCs w:val="24"/>
        </w:rPr>
      </w:pPr>
      <w:r w:rsidRPr="001A3C49">
        <w:rPr>
          <w:rFonts w:asciiTheme="majorHAnsi" w:hAnsiTheme="majorHAnsi"/>
          <w:sz w:val="24"/>
          <w:szCs w:val="24"/>
        </w:rPr>
        <w:t xml:space="preserve">How can the GNWT support energy projects? </w:t>
      </w:r>
    </w:p>
    <w:p w:rsidR="00746491" w:rsidRDefault="00746491" w:rsidP="00746491">
      <w:pPr>
        <w:pStyle w:val="ListParagraph"/>
        <w:numPr>
          <w:ilvl w:val="0"/>
          <w:numId w:val="5"/>
        </w:numPr>
        <w:tabs>
          <w:tab w:val="left" w:pos="1440"/>
        </w:tabs>
        <w:spacing w:before="120" w:after="0"/>
        <w:jc w:val="both"/>
        <w:rPr>
          <w:rFonts w:asciiTheme="majorHAnsi" w:hAnsiTheme="majorHAnsi"/>
          <w:sz w:val="24"/>
          <w:szCs w:val="24"/>
        </w:rPr>
      </w:pPr>
      <w:r w:rsidRPr="001A3C49">
        <w:rPr>
          <w:rFonts w:asciiTheme="majorHAnsi" w:hAnsiTheme="majorHAnsi"/>
          <w:sz w:val="24"/>
          <w:szCs w:val="24"/>
        </w:rPr>
        <w:t>What renewable or alternative energy technologies would be best for your community? Why?</w:t>
      </w:r>
    </w:p>
    <w:p w:rsidR="000C6776" w:rsidRDefault="00B021CA" w:rsidP="008561B3">
      <w:pPr>
        <w:spacing w:before="120"/>
        <w:jc w:val="both"/>
        <w:rPr>
          <w:rFonts w:asciiTheme="majorHAnsi" w:hAnsiTheme="majorHAnsi"/>
          <w:sz w:val="24"/>
          <w:szCs w:val="24"/>
        </w:rPr>
      </w:pPr>
      <w:r w:rsidRPr="001A3C49">
        <w:rPr>
          <w:rFonts w:asciiTheme="majorHAnsi" w:hAnsiTheme="majorHAnsi"/>
          <w:sz w:val="24"/>
          <w:szCs w:val="24"/>
        </w:rPr>
        <w:t xml:space="preserve">The key themes and </w:t>
      </w:r>
      <w:r w:rsidR="00283387" w:rsidRPr="001A3C49">
        <w:rPr>
          <w:rFonts w:asciiTheme="majorHAnsi" w:hAnsiTheme="majorHAnsi"/>
          <w:sz w:val="24"/>
          <w:szCs w:val="24"/>
        </w:rPr>
        <w:t xml:space="preserve">results from this </w:t>
      </w:r>
      <w:r w:rsidRPr="001A3C49">
        <w:rPr>
          <w:rFonts w:asciiTheme="majorHAnsi" w:hAnsiTheme="majorHAnsi"/>
          <w:sz w:val="24"/>
          <w:szCs w:val="24"/>
        </w:rPr>
        <w:t>session included:</w:t>
      </w:r>
    </w:p>
    <w:p w:rsidR="00A77CA3" w:rsidRDefault="00A77CA3" w:rsidP="00A77CA3">
      <w:pPr>
        <w:pStyle w:val="ListParagraph"/>
        <w:numPr>
          <w:ilvl w:val="0"/>
          <w:numId w:val="13"/>
        </w:numPr>
        <w:jc w:val="both"/>
        <w:rPr>
          <w:rFonts w:asciiTheme="majorHAnsi" w:hAnsiTheme="majorHAnsi"/>
          <w:sz w:val="24"/>
          <w:szCs w:val="24"/>
        </w:rPr>
      </w:pPr>
      <w:r>
        <w:rPr>
          <w:rFonts w:asciiTheme="majorHAnsi" w:hAnsiTheme="majorHAnsi"/>
          <w:i/>
          <w:sz w:val="24"/>
          <w:szCs w:val="24"/>
        </w:rPr>
        <w:t xml:space="preserve">Education on energy use and conservation – </w:t>
      </w:r>
      <w:r>
        <w:rPr>
          <w:rFonts w:asciiTheme="majorHAnsi" w:hAnsiTheme="majorHAnsi"/>
          <w:sz w:val="24"/>
          <w:szCs w:val="24"/>
        </w:rPr>
        <w:t>Participants pointed to the lack of education and outreach on energy use, generation, efficiency and conservation in the communities. Improving knowledge of how energy is produced and used in the communities was identified as a key way to address the high cost of living and environmental concerns in the region. Involving the youth in these initiatives</w:t>
      </w:r>
      <w:r w:rsidR="00D45F2F">
        <w:rPr>
          <w:rFonts w:asciiTheme="majorHAnsi" w:hAnsiTheme="majorHAnsi"/>
          <w:sz w:val="24"/>
          <w:szCs w:val="24"/>
        </w:rPr>
        <w:t xml:space="preserve">, </w:t>
      </w:r>
      <w:r w:rsidR="00D45F2F">
        <w:rPr>
          <w:rFonts w:asciiTheme="majorHAnsi" w:hAnsiTheme="majorHAnsi"/>
          <w:sz w:val="24"/>
          <w:szCs w:val="24"/>
        </w:rPr>
        <w:lastRenderedPageBreak/>
        <w:t>incorporating energy discussion into school curricula</w:t>
      </w:r>
      <w:r w:rsidR="00435DB2">
        <w:rPr>
          <w:rFonts w:asciiTheme="majorHAnsi" w:hAnsiTheme="majorHAnsi"/>
          <w:sz w:val="24"/>
          <w:szCs w:val="24"/>
        </w:rPr>
        <w:t>,</w:t>
      </w:r>
      <w:r w:rsidR="00D45F2F">
        <w:rPr>
          <w:rFonts w:asciiTheme="majorHAnsi" w:hAnsiTheme="majorHAnsi"/>
          <w:sz w:val="24"/>
          <w:szCs w:val="24"/>
        </w:rPr>
        <w:t xml:space="preserve"> and</w:t>
      </w:r>
      <w:r>
        <w:rPr>
          <w:rFonts w:asciiTheme="majorHAnsi" w:hAnsiTheme="majorHAnsi"/>
          <w:sz w:val="24"/>
          <w:szCs w:val="24"/>
        </w:rPr>
        <w:t xml:space="preserve"> </w:t>
      </w:r>
      <w:r w:rsidR="00D45F2F">
        <w:rPr>
          <w:rFonts w:asciiTheme="majorHAnsi" w:hAnsiTheme="majorHAnsi"/>
          <w:sz w:val="24"/>
          <w:szCs w:val="24"/>
        </w:rPr>
        <w:t xml:space="preserve">having energy experts visit schools </w:t>
      </w:r>
      <w:r>
        <w:rPr>
          <w:rFonts w:asciiTheme="majorHAnsi" w:hAnsiTheme="majorHAnsi"/>
          <w:sz w:val="24"/>
          <w:szCs w:val="24"/>
        </w:rPr>
        <w:t>w</w:t>
      </w:r>
      <w:r w:rsidR="00D45F2F">
        <w:rPr>
          <w:rFonts w:asciiTheme="majorHAnsi" w:hAnsiTheme="majorHAnsi"/>
          <w:sz w:val="24"/>
          <w:szCs w:val="24"/>
        </w:rPr>
        <w:t>ere</w:t>
      </w:r>
      <w:r>
        <w:rPr>
          <w:rFonts w:asciiTheme="majorHAnsi" w:hAnsiTheme="majorHAnsi"/>
          <w:sz w:val="24"/>
          <w:szCs w:val="24"/>
        </w:rPr>
        <w:t xml:space="preserve"> seen as critical to successful outreach. It was also considered important to have examples of cost savings associated with energy efficiency or conservation actions.</w:t>
      </w:r>
    </w:p>
    <w:p w:rsidR="00A77CA3" w:rsidRPr="00A77CA3" w:rsidRDefault="00A77CA3" w:rsidP="00A77CA3">
      <w:pPr>
        <w:pStyle w:val="ListParagraph"/>
        <w:jc w:val="both"/>
        <w:rPr>
          <w:rFonts w:asciiTheme="majorHAnsi" w:hAnsiTheme="majorHAnsi"/>
          <w:sz w:val="24"/>
          <w:szCs w:val="24"/>
        </w:rPr>
      </w:pPr>
    </w:p>
    <w:p w:rsidR="005D2F1B" w:rsidRPr="005D2F1B" w:rsidRDefault="005D2F1B" w:rsidP="00A77CA3">
      <w:pPr>
        <w:pStyle w:val="ListParagraph"/>
        <w:numPr>
          <w:ilvl w:val="0"/>
          <w:numId w:val="13"/>
        </w:numPr>
        <w:jc w:val="both"/>
        <w:rPr>
          <w:rFonts w:asciiTheme="majorHAnsi" w:hAnsiTheme="majorHAnsi"/>
          <w:sz w:val="24"/>
          <w:szCs w:val="24"/>
        </w:rPr>
      </w:pPr>
      <w:r>
        <w:rPr>
          <w:rFonts w:asciiTheme="majorHAnsi" w:hAnsiTheme="majorHAnsi"/>
          <w:i/>
          <w:sz w:val="24"/>
          <w:szCs w:val="24"/>
        </w:rPr>
        <w:t xml:space="preserve">Alternatives need to be region specific and community-driven </w:t>
      </w:r>
      <w:r>
        <w:rPr>
          <w:rFonts w:asciiTheme="majorHAnsi" w:hAnsiTheme="majorHAnsi"/>
          <w:sz w:val="24"/>
          <w:szCs w:val="24"/>
        </w:rPr>
        <w:t>– Alternative energy solutions are not one size fits all; the local resources and specific circumstances of communities need to be taken into consideration when proposing or considering new energy projects. The importance of community led projects, or at least allowing community input early and throughout projects, was highlighted as being important to successful energy projects.</w:t>
      </w:r>
    </w:p>
    <w:p w:rsidR="005D2F1B" w:rsidRPr="005D2F1B" w:rsidRDefault="005D2F1B" w:rsidP="005D2F1B">
      <w:pPr>
        <w:pStyle w:val="ListParagraph"/>
        <w:rPr>
          <w:rFonts w:asciiTheme="majorHAnsi" w:hAnsiTheme="majorHAnsi"/>
          <w:i/>
          <w:sz w:val="24"/>
          <w:szCs w:val="24"/>
        </w:rPr>
      </w:pPr>
    </w:p>
    <w:p w:rsidR="00A77CA3" w:rsidRDefault="005D2F1B" w:rsidP="00A77CA3">
      <w:pPr>
        <w:pStyle w:val="ListParagraph"/>
        <w:numPr>
          <w:ilvl w:val="0"/>
          <w:numId w:val="13"/>
        </w:numPr>
        <w:jc w:val="both"/>
        <w:rPr>
          <w:rFonts w:asciiTheme="majorHAnsi" w:hAnsiTheme="majorHAnsi"/>
          <w:sz w:val="24"/>
          <w:szCs w:val="24"/>
        </w:rPr>
      </w:pPr>
      <w:r>
        <w:rPr>
          <w:rFonts w:asciiTheme="majorHAnsi" w:hAnsiTheme="majorHAnsi"/>
          <w:i/>
          <w:sz w:val="24"/>
          <w:szCs w:val="24"/>
        </w:rPr>
        <w:t xml:space="preserve">Geothermal is the energy of choice in the </w:t>
      </w:r>
      <w:r w:rsidR="00514687">
        <w:rPr>
          <w:rFonts w:asciiTheme="majorHAnsi" w:hAnsiTheme="majorHAnsi"/>
          <w:i/>
          <w:sz w:val="24"/>
          <w:szCs w:val="24"/>
        </w:rPr>
        <w:t>Dehcho</w:t>
      </w:r>
      <w:r w:rsidR="00CC657B">
        <w:rPr>
          <w:rFonts w:asciiTheme="majorHAnsi" w:hAnsiTheme="majorHAnsi"/>
          <w:i/>
          <w:sz w:val="24"/>
          <w:szCs w:val="24"/>
        </w:rPr>
        <w:t xml:space="preserve"> </w:t>
      </w:r>
      <w:r w:rsidR="00CC657B">
        <w:rPr>
          <w:rFonts w:asciiTheme="majorHAnsi" w:hAnsiTheme="majorHAnsi"/>
          <w:sz w:val="24"/>
          <w:szCs w:val="24"/>
        </w:rPr>
        <w:t xml:space="preserve">– </w:t>
      </w:r>
      <w:r w:rsidR="00A77CA3" w:rsidRPr="00E5045E">
        <w:rPr>
          <w:rFonts w:asciiTheme="majorHAnsi" w:hAnsiTheme="majorHAnsi"/>
          <w:sz w:val="24"/>
          <w:szCs w:val="24"/>
        </w:rPr>
        <w:t xml:space="preserve">Multiple </w:t>
      </w:r>
      <w:r>
        <w:rPr>
          <w:rFonts w:asciiTheme="majorHAnsi" w:hAnsiTheme="majorHAnsi"/>
          <w:sz w:val="24"/>
          <w:szCs w:val="24"/>
        </w:rPr>
        <w:t xml:space="preserve">workshop attendees spoke in support of geothermal energy production in the </w:t>
      </w:r>
      <w:r w:rsidR="00514687">
        <w:rPr>
          <w:rFonts w:asciiTheme="majorHAnsi" w:hAnsiTheme="majorHAnsi"/>
          <w:sz w:val="24"/>
          <w:szCs w:val="24"/>
        </w:rPr>
        <w:t>Dehcho</w:t>
      </w:r>
      <w:r w:rsidR="00A77CA3" w:rsidRPr="00E5045E">
        <w:rPr>
          <w:rFonts w:asciiTheme="majorHAnsi" w:hAnsiTheme="majorHAnsi"/>
          <w:sz w:val="24"/>
          <w:szCs w:val="24"/>
        </w:rPr>
        <w:t>.</w:t>
      </w:r>
      <w:r>
        <w:rPr>
          <w:rFonts w:asciiTheme="majorHAnsi" w:hAnsiTheme="majorHAnsi"/>
          <w:sz w:val="24"/>
          <w:szCs w:val="24"/>
        </w:rPr>
        <w:t xml:space="preserve"> The geothermal resources in the </w:t>
      </w:r>
      <w:r w:rsidR="00514687">
        <w:rPr>
          <w:rFonts w:asciiTheme="majorHAnsi" w:hAnsiTheme="majorHAnsi"/>
          <w:sz w:val="24"/>
          <w:szCs w:val="24"/>
        </w:rPr>
        <w:t>Dehcho</w:t>
      </w:r>
      <w:r>
        <w:rPr>
          <w:rFonts w:asciiTheme="majorHAnsi" w:hAnsiTheme="majorHAnsi"/>
          <w:sz w:val="24"/>
          <w:szCs w:val="24"/>
        </w:rPr>
        <w:t xml:space="preserve">, specifically around Fort Liard and </w:t>
      </w:r>
      <w:proofErr w:type="spellStart"/>
      <w:r>
        <w:rPr>
          <w:rFonts w:asciiTheme="majorHAnsi" w:hAnsiTheme="majorHAnsi"/>
          <w:sz w:val="24"/>
          <w:szCs w:val="24"/>
        </w:rPr>
        <w:t>Sambaa</w:t>
      </w:r>
      <w:proofErr w:type="spellEnd"/>
      <w:r>
        <w:rPr>
          <w:rFonts w:asciiTheme="majorHAnsi" w:hAnsiTheme="majorHAnsi"/>
          <w:sz w:val="24"/>
          <w:szCs w:val="24"/>
        </w:rPr>
        <w:t xml:space="preserve"> </w:t>
      </w:r>
      <w:proofErr w:type="spellStart"/>
      <w:r>
        <w:rPr>
          <w:rFonts w:asciiTheme="majorHAnsi" w:hAnsiTheme="majorHAnsi"/>
          <w:sz w:val="24"/>
          <w:szCs w:val="24"/>
        </w:rPr>
        <w:t>K’e</w:t>
      </w:r>
      <w:proofErr w:type="spellEnd"/>
      <w:r>
        <w:rPr>
          <w:rFonts w:asciiTheme="majorHAnsi" w:hAnsiTheme="majorHAnsi"/>
          <w:sz w:val="24"/>
          <w:szCs w:val="24"/>
        </w:rPr>
        <w:t xml:space="preserve">, should be reinvestigated and an attempt to develop them should be made. This was largely seen as a solution to the </w:t>
      </w:r>
      <w:r w:rsidR="00B6052F">
        <w:rPr>
          <w:rFonts w:asciiTheme="majorHAnsi" w:hAnsiTheme="majorHAnsi"/>
          <w:sz w:val="24"/>
          <w:szCs w:val="24"/>
        </w:rPr>
        <w:t xml:space="preserve">high costs of heating and powering the communities of the </w:t>
      </w:r>
      <w:r w:rsidR="00514687">
        <w:rPr>
          <w:rFonts w:asciiTheme="majorHAnsi" w:hAnsiTheme="majorHAnsi"/>
          <w:sz w:val="24"/>
          <w:szCs w:val="24"/>
        </w:rPr>
        <w:t>Dehcho</w:t>
      </w:r>
      <w:r w:rsidR="00B6052F">
        <w:rPr>
          <w:rFonts w:asciiTheme="majorHAnsi" w:hAnsiTheme="majorHAnsi"/>
          <w:sz w:val="24"/>
          <w:szCs w:val="24"/>
        </w:rPr>
        <w:t xml:space="preserve"> and </w:t>
      </w:r>
      <w:r w:rsidR="0063561B">
        <w:rPr>
          <w:rFonts w:asciiTheme="majorHAnsi" w:hAnsiTheme="majorHAnsi"/>
          <w:sz w:val="24"/>
          <w:szCs w:val="24"/>
        </w:rPr>
        <w:t>is a</w:t>
      </w:r>
      <w:r w:rsidR="00B6052F">
        <w:rPr>
          <w:rFonts w:asciiTheme="majorHAnsi" w:hAnsiTheme="majorHAnsi"/>
          <w:sz w:val="24"/>
          <w:szCs w:val="24"/>
        </w:rPr>
        <w:t xml:space="preserve"> clean, renewable energy.</w:t>
      </w:r>
    </w:p>
    <w:p w:rsidR="00B6052F" w:rsidRPr="00B6052F" w:rsidRDefault="00B6052F" w:rsidP="00B6052F">
      <w:pPr>
        <w:pStyle w:val="ListParagraph"/>
        <w:rPr>
          <w:rFonts w:asciiTheme="majorHAnsi" w:hAnsiTheme="majorHAnsi"/>
          <w:sz w:val="24"/>
          <w:szCs w:val="24"/>
        </w:rPr>
      </w:pPr>
    </w:p>
    <w:p w:rsidR="00B6052F" w:rsidRDefault="00B6052F" w:rsidP="00B6052F">
      <w:pPr>
        <w:pStyle w:val="ListParagraph"/>
        <w:jc w:val="both"/>
        <w:rPr>
          <w:rFonts w:asciiTheme="majorHAnsi" w:hAnsiTheme="majorHAnsi"/>
          <w:sz w:val="24"/>
          <w:szCs w:val="24"/>
        </w:rPr>
      </w:pPr>
      <w:r>
        <w:rPr>
          <w:rFonts w:asciiTheme="majorHAnsi" w:hAnsiTheme="majorHAnsi"/>
          <w:sz w:val="24"/>
          <w:szCs w:val="24"/>
        </w:rPr>
        <w:t xml:space="preserve">Solar, mounted on roofs with batteries, and wood heat were seen as </w:t>
      </w:r>
      <w:r w:rsidR="008D0B0D">
        <w:rPr>
          <w:rFonts w:asciiTheme="majorHAnsi" w:hAnsiTheme="majorHAnsi"/>
          <w:sz w:val="24"/>
          <w:szCs w:val="24"/>
        </w:rPr>
        <w:t xml:space="preserve">energy solutions that are </w:t>
      </w:r>
      <w:r>
        <w:rPr>
          <w:rFonts w:asciiTheme="majorHAnsi" w:hAnsiTheme="majorHAnsi"/>
          <w:sz w:val="24"/>
          <w:szCs w:val="24"/>
        </w:rPr>
        <w:t xml:space="preserve">currently available </w:t>
      </w:r>
      <w:r w:rsidR="008D0B0D">
        <w:rPr>
          <w:rFonts w:asciiTheme="majorHAnsi" w:hAnsiTheme="majorHAnsi"/>
          <w:sz w:val="24"/>
          <w:szCs w:val="24"/>
        </w:rPr>
        <w:t xml:space="preserve">and should </w:t>
      </w:r>
      <w:r>
        <w:rPr>
          <w:rFonts w:asciiTheme="majorHAnsi" w:hAnsiTheme="majorHAnsi"/>
          <w:sz w:val="24"/>
          <w:szCs w:val="24"/>
        </w:rPr>
        <w:t xml:space="preserve">be implemented now. Wind was positively perceived, but there were doubts about the wind in the area being strong enough to generate power. Hydroelectricity was not seen as a viable alternative in the region, especially with the adverse effects of the Bennett Dam on the NWT; though a run-of-river dam study had been undertaken recently in the </w:t>
      </w:r>
      <w:r w:rsidR="00514687">
        <w:rPr>
          <w:rFonts w:asciiTheme="majorHAnsi" w:hAnsiTheme="majorHAnsi"/>
          <w:sz w:val="24"/>
          <w:szCs w:val="24"/>
        </w:rPr>
        <w:t>Dehcho</w:t>
      </w:r>
      <w:r>
        <w:rPr>
          <w:rFonts w:asciiTheme="majorHAnsi" w:hAnsiTheme="majorHAnsi"/>
          <w:sz w:val="24"/>
          <w:szCs w:val="24"/>
        </w:rPr>
        <w:t xml:space="preserve"> and residents felt there had not been reporting back on the results.</w:t>
      </w:r>
    </w:p>
    <w:p w:rsidR="005D2F1B" w:rsidRPr="005D2F1B" w:rsidRDefault="005D2F1B" w:rsidP="005D2F1B">
      <w:pPr>
        <w:pStyle w:val="ListParagraph"/>
        <w:rPr>
          <w:rFonts w:asciiTheme="majorHAnsi" w:hAnsiTheme="majorHAnsi"/>
          <w:sz w:val="24"/>
          <w:szCs w:val="24"/>
        </w:rPr>
      </w:pPr>
    </w:p>
    <w:p w:rsidR="0057465F" w:rsidRPr="00101C92" w:rsidRDefault="00B6052F" w:rsidP="00101C92">
      <w:pPr>
        <w:pStyle w:val="ListParagraph"/>
        <w:numPr>
          <w:ilvl w:val="0"/>
          <w:numId w:val="13"/>
        </w:numPr>
        <w:jc w:val="both"/>
        <w:rPr>
          <w:rFonts w:asciiTheme="majorHAnsi" w:hAnsiTheme="majorHAnsi"/>
          <w:sz w:val="24"/>
          <w:szCs w:val="24"/>
        </w:rPr>
      </w:pPr>
      <w:r>
        <w:rPr>
          <w:rFonts w:asciiTheme="majorHAnsi" w:hAnsiTheme="majorHAnsi"/>
          <w:i/>
          <w:sz w:val="24"/>
          <w:szCs w:val="24"/>
        </w:rPr>
        <w:t xml:space="preserve">Shared costs of renewable energy projects </w:t>
      </w:r>
      <w:r>
        <w:rPr>
          <w:rFonts w:asciiTheme="majorHAnsi" w:hAnsiTheme="majorHAnsi"/>
          <w:sz w:val="24"/>
          <w:szCs w:val="24"/>
        </w:rPr>
        <w:t>– The costs of renewable projects are often a hindrance to their uptake. This could be resolved by the cost sharing of projects between residents and industry. Having industry invest in communities and community energy supplies would make them more cost effective and reduce the cost of living for residents.</w:t>
      </w:r>
    </w:p>
    <w:p w:rsidR="002734A3" w:rsidRPr="00042088" w:rsidRDefault="000C6776" w:rsidP="00042088">
      <w:pPr>
        <w:jc w:val="both"/>
        <w:rPr>
          <w:b/>
          <w:sz w:val="24"/>
          <w:szCs w:val="24"/>
        </w:rPr>
      </w:pPr>
      <w:r w:rsidRPr="00042088">
        <w:rPr>
          <w:b/>
          <w:sz w:val="24"/>
          <w:szCs w:val="24"/>
        </w:rPr>
        <w:t xml:space="preserve">Session #2: </w:t>
      </w:r>
      <w:r w:rsidR="0008141C">
        <w:rPr>
          <w:b/>
          <w:sz w:val="24"/>
          <w:szCs w:val="24"/>
        </w:rPr>
        <w:t xml:space="preserve">Improving </w:t>
      </w:r>
      <w:r w:rsidRPr="00042088">
        <w:rPr>
          <w:b/>
          <w:sz w:val="24"/>
          <w:szCs w:val="24"/>
        </w:rPr>
        <w:t>Energy Efficiency and Conservation</w:t>
      </w:r>
    </w:p>
    <w:p w:rsidR="00E5045E" w:rsidRPr="001A3C49" w:rsidRDefault="00E5045E" w:rsidP="00E5045E">
      <w:pPr>
        <w:jc w:val="both"/>
        <w:rPr>
          <w:rFonts w:asciiTheme="majorHAnsi" w:hAnsiTheme="majorHAnsi"/>
          <w:sz w:val="24"/>
          <w:szCs w:val="24"/>
        </w:rPr>
      </w:pPr>
      <w:r w:rsidRPr="001A3C49">
        <w:rPr>
          <w:rFonts w:asciiTheme="majorHAnsi" w:hAnsiTheme="majorHAnsi"/>
          <w:sz w:val="24"/>
          <w:szCs w:val="24"/>
        </w:rPr>
        <w:t xml:space="preserve">Session #2 opened with a presentation from the Arctic Energy Alliance </w:t>
      </w:r>
      <w:r>
        <w:rPr>
          <w:rFonts w:asciiTheme="majorHAnsi" w:hAnsiTheme="majorHAnsi"/>
          <w:sz w:val="24"/>
          <w:szCs w:val="24"/>
        </w:rPr>
        <w:t xml:space="preserve">(AEA) </w:t>
      </w:r>
      <w:r w:rsidRPr="001A3C49">
        <w:rPr>
          <w:rFonts w:asciiTheme="majorHAnsi" w:hAnsiTheme="majorHAnsi"/>
          <w:sz w:val="24"/>
          <w:szCs w:val="24"/>
        </w:rPr>
        <w:t>on energy efficiency, energy conservation and AEA programs.  A number of different energy efficiency measures and funding programs were described.</w:t>
      </w:r>
    </w:p>
    <w:p w:rsidR="00CC657B" w:rsidRDefault="00CC657B" w:rsidP="00E5045E">
      <w:pPr>
        <w:jc w:val="both"/>
        <w:rPr>
          <w:rFonts w:asciiTheme="majorHAnsi" w:hAnsiTheme="majorHAnsi"/>
          <w:sz w:val="24"/>
          <w:szCs w:val="24"/>
        </w:rPr>
      </w:pPr>
    </w:p>
    <w:p w:rsidR="00FC7680" w:rsidRPr="001A3C49" w:rsidRDefault="00E5045E" w:rsidP="00E5045E">
      <w:pPr>
        <w:jc w:val="both"/>
        <w:rPr>
          <w:rFonts w:asciiTheme="majorHAnsi" w:hAnsiTheme="majorHAnsi"/>
          <w:sz w:val="24"/>
          <w:szCs w:val="24"/>
        </w:rPr>
      </w:pPr>
      <w:r w:rsidRPr="001A3C49">
        <w:rPr>
          <w:rFonts w:asciiTheme="majorHAnsi" w:hAnsiTheme="majorHAnsi"/>
          <w:sz w:val="24"/>
          <w:szCs w:val="24"/>
        </w:rPr>
        <w:lastRenderedPageBreak/>
        <w:t>The breakout groups used the following questions to help initiat</w:t>
      </w:r>
      <w:r w:rsidR="00FC7680">
        <w:rPr>
          <w:rFonts w:asciiTheme="majorHAnsi" w:hAnsiTheme="majorHAnsi"/>
          <w:sz w:val="24"/>
          <w:szCs w:val="24"/>
        </w:rPr>
        <w:t>e and support their discussions:</w:t>
      </w:r>
    </w:p>
    <w:p w:rsidR="00E5045E" w:rsidRPr="00FC7680" w:rsidRDefault="00E5045E" w:rsidP="00FC7680">
      <w:pPr>
        <w:pStyle w:val="ListParagraph"/>
        <w:numPr>
          <w:ilvl w:val="0"/>
          <w:numId w:val="7"/>
        </w:numPr>
        <w:spacing w:after="0" w:line="240" w:lineRule="auto"/>
        <w:ind w:left="720"/>
        <w:jc w:val="both"/>
        <w:rPr>
          <w:rFonts w:asciiTheme="majorHAnsi" w:hAnsiTheme="majorHAnsi"/>
          <w:sz w:val="24"/>
          <w:szCs w:val="24"/>
        </w:rPr>
      </w:pPr>
      <w:r w:rsidRPr="001A3C49">
        <w:rPr>
          <w:rFonts w:asciiTheme="majorHAnsi" w:hAnsiTheme="majorHAnsi"/>
          <w:sz w:val="24"/>
          <w:szCs w:val="24"/>
        </w:rPr>
        <w:t>What can we all do to improve our energy use?</w:t>
      </w:r>
    </w:p>
    <w:p w:rsidR="00E5045E" w:rsidRPr="001A3C49" w:rsidRDefault="00E5045E" w:rsidP="00FC7680">
      <w:pPr>
        <w:pStyle w:val="ListParagraph"/>
        <w:numPr>
          <w:ilvl w:val="0"/>
          <w:numId w:val="7"/>
        </w:numPr>
        <w:spacing w:after="0" w:line="240" w:lineRule="auto"/>
        <w:ind w:left="720"/>
        <w:jc w:val="both"/>
        <w:rPr>
          <w:rFonts w:asciiTheme="majorHAnsi" w:hAnsiTheme="majorHAnsi"/>
          <w:sz w:val="24"/>
          <w:szCs w:val="24"/>
        </w:rPr>
      </w:pPr>
      <w:r w:rsidRPr="001A3C49">
        <w:rPr>
          <w:rFonts w:asciiTheme="majorHAnsi" w:hAnsiTheme="majorHAnsi"/>
          <w:sz w:val="24"/>
          <w:szCs w:val="24"/>
        </w:rPr>
        <w:t>How would you improve energy efficiency programs (access and what they cover)?</w:t>
      </w:r>
    </w:p>
    <w:p w:rsidR="00E5045E" w:rsidRPr="00FC7680" w:rsidRDefault="00E5045E" w:rsidP="00FC7680">
      <w:pPr>
        <w:pStyle w:val="ListParagraph"/>
        <w:numPr>
          <w:ilvl w:val="0"/>
          <w:numId w:val="7"/>
        </w:numPr>
        <w:spacing w:after="0" w:line="240" w:lineRule="auto"/>
        <w:ind w:left="720"/>
        <w:jc w:val="both"/>
        <w:rPr>
          <w:rFonts w:asciiTheme="majorHAnsi" w:hAnsiTheme="majorHAnsi"/>
          <w:sz w:val="24"/>
          <w:szCs w:val="24"/>
        </w:rPr>
      </w:pPr>
      <w:r w:rsidRPr="00FC7680">
        <w:rPr>
          <w:rFonts w:asciiTheme="majorHAnsi" w:hAnsiTheme="majorHAnsi"/>
          <w:sz w:val="24"/>
          <w:szCs w:val="24"/>
        </w:rPr>
        <w:t>What can be done at the community level to improve efficiency?</w:t>
      </w:r>
    </w:p>
    <w:p w:rsidR="00E5045E" w:rsidRPr="001A3C49" w:rsidRDefault="00E5045E" w:rsidP="00FC7680">
      <w:pPr>
        <w:pStyle w:val="ListParagraph"/>
        <w:numPr>
          <w:ilvl w:val="0"/>
          <w:numId w:val="7"/>
        </w:numPr>
        <w:spacing w:after="0" w:line="240" w:lineRule="auto"/>
        <w:ind w:left="720"/>
        <w:jc w:val="both"/>
        <w:rPr>
          <w:rFonts w:asciiTheme="majorHAnsi" w:hAnsiTheme="majorHAnsi"/>
          <w:sz w:val="24"/>
          <w:szCs w:val="24"/>
        </w:rPr>
      </w:pPr>
      <w:r w:rsidRPr="001A3C49">
        <w:rPr>
          <w:rFonts w:asciiTheme="majorHAnsi" w:hAnsiTheme="majorHAnsi"/>
          <w:sz w:val="24"/>
          <w:szCs w:val="24"/>
        </w:rPr>
        <w:t>What can the GNWT do to help Northerners overcome barriers to being more efficient?</w:t>
      </w:r>
    </w:p>
    <w:p w:rsidR="008561B3" w:rsidRPr="001A3C49" w:rsidRDefault="008561B3" w:rsidP="00DD3BEC">
      <w:pPr>
        <w:spacing w:before="240"/>
        <w:jc w:val="both"/>
        <w:rPr>
          <w:rFonts w:asciiTheme="majorHAnsi" w:hAnsiTheme="majorHAnsi"/>
          <w:sz w:val="24"/>
          <w:szCs w:val="24"/>
        </w:rPr>
      </w:pPr>
      <w:r w:rsidRPr="001A3C49">
        <w:rPr>
          <w:rFonts w:asciiTheme="majorHAnsi" w:hAnsiTheme="majorHAnsi"/>
          <w:sz w:val="24"/>
          <w:szCs w:val="24"/>
        </w:rPr>
        <w:t xml:space="preserve">The key themes </w:t>
      </w:r>
      <w:r w:rsidR="0008141C" w:rsidRPr="001A3C49">
        <w:rPr>
          <w:rFonts w:asciiTheme="majorHAnsi" w:hAnsiTheme="majorHAnsi"/>
          <w:sz w:val="24"/>
          <w:szCs w:val="24"/>
        </w:rPr>
        <w:t xml:space="preserve">and results from this </w:t>
      </w:r>
      <w:r w:rsidRPr="001A3C49">
        <w:rPr>
          <w:rFonts w:asciiTheme="majorHAnsi" w:hAnsiTheme="majorHAnsi"/>
          <w:sz w:val="24"/>
          <w:szCs w:val="24"/>
        </w:rPr>
        <w:t>session included:</w:t>
      </w:r>
    </w:p>
    <w:p w:rsidR="00E5045E" w:rsidRDefault="00E5045E" w:rsidP="00E5045E">
      <w:pPr>
        <w:pStyle w:val="ListParagraph"/>
        <w:numPr>
          <w:ilvl w:val="0"/>
          <w:numId w:val="13"/>
        </w:numPr>
        <w:jc w:val="both"/>
        <w:rPr>
          <w:rFonts w:asciiTheme="majorHAnsi" w:hAnsiTheme="majorHAnsi"/>
          <w:sz w:val="24"/>
          <w:szCs w:val="24"/>
        </w:rPr>
      </w:pPr>
      <w:r w:rsidRPr="00E5045E">
        <w:rPr>
          <w:rFonts w:asciiTheme="majorHAnsi" w:hAnsiTheme="majorHAnsi"/>
          <w:i/>
          <w:sz w:val="24"/>
          <w:szCs w:val="24"/>
        </w:rPr>
        <w:t>Solutions can be incremental and don’t have to be large scale</w:t>
      </w:r>
      <w:r>
        <w:rPr>
          <w:rFonts w:asciiTheme="majorHAnsi" w:hAnsiTheme="majorHAnsi"/>
          <w:i/>
          <w:sz w:val="24"/>
          <w:szCs w:val="24"/>
        </w:rPr>
        <w:t xml:space="preserve"> - </w:t>
      </w:r>
      <w:r w:rsidRPr="00E5045E">
        <w:rPr>
          <w:rFonts w:asciiTheme="majorHAnsi" w:hAnsiTheme="majorHAnsi"/>
          <w:sz w:val="24"/>
          <w:szCs w:val="24"/>
        </w:rPr>
        <w:t xml:space="preserve">Multiple examples of small solutions were provided, including programmable </w:t>
      </w:r>
      <w:r w:rsidR="001D1F68">
        <w:rPr>
          <w:rFonts w:asciiTheme="majorHAnsi" w:hAnsiTheme="majorHAnsi"/>
          <w:sz w:val="24"/>
          <w:szCs w:val="24"/>
        </w:rPr>
        <w:t>thermostats, timers on vehicles and</w:t>
      </w:r>
      <w:r w:rsidRPr="00E5045E">
        <w:rPr>
          <w:rFonts w:asciiTheme="majorHAnsi" w:hAnsiTheme="majorHAnsi"/>
          <w:sz w:val="24"/>
          <w:szCs w:val="24"/>
        </w:rPr>
        <w:t xml:space="preserve"> </w:t>
      </w:r>
      <w:r w:rsidR="001D1F68">
        <w:rPr>
          <w:rFonts w:asciiTheme="majorHAnsi" w:hAnsiTheme="majorHAnsi"/>
          <w:sz w:val="24"/>
          <w:szCs w:val="24"/>
        </w:rPr>
        <w:t>using clotheslines</w:t>
      </w:r>
      <w:r w:rsidRPr="00E5045E">
        <w:rPr>
          <w:rFonts w:asciiTheme="majorHAnsi" w:hAnsiTheme="majorHAnsi"/>
          <w:sz w:val="24"/>
          <w:szCs w:val="24"/>
        </w:rPr>
        <w:t>. People were receptive to changing behaviors with more information</w:t>
      </w:r>
      <w:r>
        <w:rPr>
          <w:rFonts w:asciiTheme="majorHAnsi" w:hAnsiTheme="majorHAnsi"/>
          <w:sz w:val="24"/>
          <w:szCs w:val="24"/>
        </w:rPr>
        <w:t xml:space="preserve"> about energy saving options</w:t>
      </w:r>
      <w:r w:rsidRPr="00E5045E">
        <w:rPr>
          <w:rFonts w:asciiTheme="majorHAnsi" w:hAnsiTheme="majorHAnsi"/>
          <w:sz w:val="24"/>
          <w:szCs w:val="24"/>
        </w:rPr>
        <w:t>.</w:t>
      </w:r>
    </w:p>
    <w:p w:rsidR="00B939C5" w:rsidRPr="00E5045E" w:rsidRDefault="00B939C5" w:rsidP="00B939C5">
      <w:pPr>
        <w:pStyle w:val="ListParagraph"/>
        <w:jc w:val="both"/>
        <w:rPr>
          <w:rFonts w:asciiTheme="majorHAnsi" w:hAnsiTheme="majorHAnsi"/>
          <w:sz w:val="24"/>
          <w:szCs w:val="24"/>
        </w:rPr>
      </w:pPr>
    </w:p>
    <w:p w:rsidR="00E5045E" w:rsidRPr="00E5045E" w:rsidRDefault="00E5045E" w:rsidP="00E5045E">
      <w:pPr>
        <w:pStyle w:val="ListParagraph"/>
        <w:numPr>
          <w:ilvl w:val="0"/>
          <w:numId w:val="13"/>
        </w:numPr>
        <w:rPr>
          <w:rFonts w:asciiTheme="majorHAnsi" w:hAnsiTheme="majorHAnsi"/>
          <w:i/>
          <w:sz w:val="24"/>
          <w:szCs w:val="24"/>
        </w:rPr>
      </w:pPr>
      <w:r w:rsidRPr="00E5045E">
        <w:rPr>
          <w:rFonts w:asciiTheme="majorHAnsi" w:hAnsiTheme="majorHAnsi"/>
          <w:i/>
          <w:sz w:val="24"/>
          <w:szCs w:val="24"/>
        </w:rPr>
        <w:t>Costs and lack of information are key obstacles to energy efficiency</w:t>
      </w:r>
      <w:r>
        <w:rPr>
          <w:rFonts w:asciiTheme="majorHAnsi" w:hAnsiTheme="majorHAnsi"/>
          <w:sz w:val="24"/>
          <w:szCs w:val="24"/>
        </w:rPr>
        <w:t xml:space="preserve"> – Information available for decision making could be improved by offering educational pamphlets and demonstrations, while homeowners could be targeted by increasing the number of energy audits taking place in communities. Businesses would benefit from education on the cost-savings of energy efficient appliances and upgrades. Increasing awareness, through the promotion of existing AEA programs, was seen as the best way to improve energy efficiency in communities. </w:t>
      </w:r>
    </w:p>
    <w:p w:rsidR="00E5045E" w:rsidRPr="00E5045E" w:rsidRDefault="00E5045E" w:rsidP="00E5045E">
      <w:pPr>
        <w:pStyle w:val="ListParagraph"/>
        <w:jc w:val="both"/>
        <w:rPr>
          <w:rFonts w:asciiTheme="majorHAnsi" w:hAnsiTheme="majorHAnsi"/>
          <w:sz w:val="24"/>
          <w:szCs w:val="24"/>
        </w:rPr>
      </w:pPr>
    </w:p>
    <w:p w:rsidR="00E5045E" w:rsidRPr="00E5045E" w:rsidRDefault="00E5045E" w:rsidP="00E5045E">
      <w:pPr>
        <w:pStyle w:val="ListParagraph"/>
        <w:numPr>
          <w:ilvl w:val="0"/>
          <w:numId w:val="13"/>
        </w:numPr>
        <w:rPr>
          <w:rFonts w:asciiTheme="majorHAnsi" w:hAnsiTheme="majorHAnsi"/>
          <w:i/>
          <w:sz w:val="24"/>
          <w:szCs w:val="24"/>
        </w:rPr>
      </w:pPr>
      <w:r>
        <w:rPr>
          <w:rFonts w:asciiTheme="majorHAnsi" w:hAnsiTheme="majorHAnsi"/>
          <w:i/>
          <w:sz w:val="24"/>
          <w:szCs w:val="24"/>
        </w:rPr>
        <w:t xml:space="preserve">Focus on large emitters and population centers – </w:t>
      </w:r>
      <w:r>
        <w:rPr>
          <w:rFonts w:asciiTheme="majorHAnsi" w:hAnsiTheme="majorHAnsi"/>
          <w:sz w:val="24"/>
          <w:szCs w:val="24"/>
        </w:rPr>
        <w:t>Participants noted that the largest reductions in energy use could be realized by the largest users of energy, namely industrial sites and large communities. Focusing programs on these energy users would allow for larger reductions in energy use and see the most benefit.</w:t>
      </w:r>
    </w:p>
    <w:p w:rsidR="00E5045E" w:rsidRPr="00E5045E" w:rsidRDefault="00E5045E" w:rsidP="00E5045E">
      <w:pPr>
        <w:pStyle w:val="ListParagraph"/>
        <w:rPr>
          <w:rFonts w:asciiTheme="majorHAnsi" w:hAnsiTheme="majorHAnsi"/>
          <w:i/>
          <w:sz w:val="24"/>
          <w:szCs w:val="24"/>
        </w:rPr>
      </w:pPr>
    </w:p>
    <w:p w:rsidR="00E5045E" w:rsidRPr="00E5045E" w:rsidRDefault="00E5045E" w:rsidP="00E5045E">
      <w:pPr>
        <w:pStyle w:val="ListParagraph"/>
        <w:numPr>
          <w:ilvl w:val="0"/>
          <w:numId w:val="13"/>
        </w:numPr>
        <w:rPr>
          <w:rFonts w:asciiTheme="majorHAnsi" w:hAnsiTheme="majorHAnsi"/>
          <w:i/>
          <w:sz w:val="24"/>
          <w:szCs w:val="24"/>
        </w:rPr>
      </w:pPr>
      <w:r>
        <w:rPr>
          <w:rFonts w:asciiTheme="majorHAnsi" w:hAnsiTheme="majorHAnsi"/>
          <w:i/>
          <w:sz w:val="24"/>
          <w:szCs w:val="24"/>
        </w:rPr>
        <w:t>Outreach is important</w:t>
      </w:r>
      <w:r>
        <w:rPr>
          <w:rFonts w:asciiTheme="majorHAnsi" w:hAnsiTheme="majorHAnsi"/>
          <w:sz w:val="24"/>
          <w:szCs w:val="24"/>
        </w:rPr>
        <w:t xml:space="preserve"> – Raising the level of education and awareness about energy use, conservation and efficiency need</w:t>
      </w:r>
      <w:r w:rsidR="009A2ABC">
        <w:rPr>
          <w:rFonts w:asciiTheme="majorHAnsi" w:hAnsiTheme="majorHAnsi"/>
          <w:sz w:val="24"/>
          <w:szCs w:val="24"/>
        </w:rPr>
        <w:t>s</w:t>
      </w:r>
      <w:r>
        <w:rPr>
          <w:rFonts w:asciiTheme="majorHAnsi" w:hAnsiTheme="majorHAnsi"/>
          <w:sz w:val="24"/>
          <w:szCs w:val="24"/>
        </w:rPr>
        <w:t xml:space="preserve"> to be the focus of government. Communities could also increase their involvement in solutions by developing local energy committees.</w:t>
      </w:r>
    </w:p>
    <w:p w:rsidR="00E5045E" w:rsidRPr="00E5045E" w:rsidRDefault="00E5045E" w:rsidP="00E5045E">
      <w:pPr>
        <w:pStyle w:val="ListParagraph"/>
        <w:rPr>
          <w:rFonts w:asciiTheme="majorHAnsi" w:hAnsiTheme="majorHAnsi"/>
          <w:i/>
          <w:sz w:val="24"/>
          <w:szCs w:val="24"/>
        </w:rPr>
      </w:pPr>
    </w:p>
    <w:p w:rsidR="00E5045E" w:rsidRPr="00B939C5" w:rsidRDefault="00B939C5" w:rsidP="00E5045E">
      <w:pPr>
        <w:pStyle w:val="ListParagraph"/>
        <w:numPr>
          <w:ilvl w:val="0"/>
          <w:numId w:val="13"/>
        </w:numPr>
        <w:spacing w:after="0"/>
        <w:jc w:val="both"/>
        <w:rPr>
          <w:rFonts w:asciiTheme="majorHAnsi" w:hAnsiTheme="majorHAnsi"/>
          <w:sz w:val="24"/>
          <w:szCs w:val="24"/>
        </w:rPr>
      </w:pPr>
      <w:r w:rsidRPr="00B939C5">
        <w:rPr>
          <w:rFonts w:asciiTheme="majorHAnsi" w:hAnsiTheme="majorHAnsi"/>
          <w:i/>
          <w:sz w:val="24"/>
          <w:szCs w:val="24"/>
        </w:rPr>
        <w:t xml:space="preserve">Provide support to land users and community collectives </w:t>
      </w:r>
      <w:r w:rsidRPr="00B939C5">
        <w:rPr>
          <w:rFonts w:asciiTheme="majorHAnsi" w:hAnsiTheme="majorHAnsi"/>
          <w:i/>
          <w:sz w:val="24"/>
          <w:szCs w:val="24"/>
        </w:rPr>
        <w:softHyphen/>
      </w:r>
      <w:r w:rsidRPr="00B939C5">
        <w:rPr>
          <w:rFonts w:asciiTheme="majorHAnsi" w:hAnsiTheme="majorHAnsi"/>
          <w:sz w:val="24"/>
          <w:szCs w:val="24"/>
        </w:rPr>
        <w:t>– Programs aimed at</w:t>
      </w:r>
      <w:r w:rsidRPr="00B939C5">
        <w:rPr>
          <w:rFonts w:asciiTheme="majorHAnsi" w:hAnsiTheme="majorHAnsi"/>
          <w:i/>
          <w:sz w:val="24"/>
          <w:szCs w:val="24"/>
        </w:rPr>
        <w:t xml:space="preserve"> </w:t>
      </w:r>
      <w:r w:rsidRPr="00B939C5">
        <w:rPr>
          <w:rFonts w:asciiTheme="majorHAnsi" w:hAnsiTheme="majorHAnsi"/>
          <w:i/>
          <w:sz w:val="24"/>
          <w:szCs w:val="24"/>
        </w:rPr>
        <w:softHyphen/>
      </w:r>
      <w:r w:rsidRPr="00B939C5">
        <w:rPr>
          <w:rFonts w:asciiTheme="majorHAnsi" w:hAnsiTheme="majorHAnsi"/>
          <w:sz w:val="24"/>
          <w:szCs w:val="24"/>
        </w:rPr>
        <w:t xml:space="preserve">land-users who might be using older </w:t>
      </w:r>
      <w:r w:rsidR="001D1F68">
        <w:rPr>
          <w:rFonts w:asciiTheme="majorHAnsi" w:hAnsiTheme="majorHAnsi"/>
          <w:sz w:val="24"/>
          <w:szCs w:val="24"/>
        </w:rPr>
        <w:t xml:space="preserve">equipment (such as </w:t>
      </w:r>
      <w:r w:rsidRPr="00B939C5">
        <w:rPr>
          <w:rFonts w:asciiTheme="majorHAnsi" w:hAnsiTheme="majorHAnsi"/>
          <w:sz w:val="24"/>
          <w:szCs w:val="24"/>
        </w:rPr>
        <w:t xml:space="preserve">boat motors, snow machines </w:t>
      </w:r>
      <w:r w:rsidR="001D1F68">
        <w:rPr>
          <w:rFonts w:asciiTheme="majorHAnsi" w:hAnsiTheme="majorHAnsi"/>
          <w:sz w:val="24"/>
          <w:szCs w:val="24"/>
        </w:rPr>
        <w:t>and all-terrain vehicles),</w:t>
      </w:r>
      <w:r w:rsidRPr="00B939C5">
        <w:rPr>
          <w:rFonts w:asciiTheme="majorHAnsi" w:hAnsiTheme="majorHAnsi"/>
          <w:sz w:val="24"/>
          <w:szCs w:val="24"/>
        </w:rPr>
        <w:t xml:space="preserve"> </w:t>
      </w:r>
      <w:r w:rsidR="009A2ABC">
        <w:rPr>
          <w:rFonts w:asciiTheme="majorHAnsi" w:hAnsiTheme="majorHAnsi"/>
          <w:sz w:val="24"/>
          <w:szCs w:val="24"/>
        </w:rPr>
        <w:t>and community collectives</w:t>
      </w:r>
      <w:r w:rsidRPr="00B939C5">
        <w:rPr>
          <w:rFonts w:asciiTheme="majorHAnsi" w:hAnsiTheme="majorHAnsi"/>
          <w:sz w:val="24"/>
          <w:szCs w:val="24"/>
        </w:rPr>
        <w:t xml:space="preserve"> </w:t>
      </w:r>
      <w:r w:rsidR="009A2ABC">
        <w:rPr>
          <w:rFonts w:asciiTheme="majorHAnsi" w:hAnsiTheme="majorHAnsi"/>
          <w:sz w:val="24"/>
          <w:szCs w:val="24"/>
        </w:rPr>
        <w:t>(</w:t>
      </w:r>
      <w:r w:rsidRPr="00B939C5">
        <w:rPr>
          <w:rFonts w:asciiTheme="majorHAnsi" w:hAnsiTheme="majorHAnsi"/>
          <w:sz w:val="24"/>
          <w:szCs w:val="24"/>
        </w:rPr>
        <w:t>such as wood marshaling yards, freezers or shared equipment</w:t>
      </w:r>
      <w:r w:rsidR="009A2ABC">
        <w:rPr>
          <w:rFonts w:asciiTheme="majorHAnsi" w:hAnsiTheme="majorHAnsi"/>
          <w:sz w:val="24"/>
          <w:szCs w:val="24"/>
        </w:rPr>
        <w:t>)</w:t>
      </w:r>
      <w:r w:rsidRPr="00B939C5">
        <w:rPr>
          <w:rFonts w:asciiTheme="majorHAnsi" w:hAnsiTheme="majorHAnsi"/>
          <w:sz w:val="24"/>
          <w:szCs w:val="24"/>
        </w:rPr>
        <w:t xml:space="preserve">, would help see reductions in fuel use. Often land-users do not replace their equipment for many years, and targeted incentives could help replace them with more fuel efficient models. Community collectives are </w:t>
      </w:r>
      <w:r w:rsidRPr="00B939C5">
        <w:rPr>
          <w:rFonts w:asciiTheme="majorHAnsi" w:hAnsiTheme="majorHAnsi"/>
          <w:sz w:val="24"/>
          <w:szCs w:val="24"/>
        </w:rPr>
        <w:lastRenderedPageBreak/>
        <w:t>already helping to reduce emissions through the sharing of resources and could be encouraged to do more of this with incentives.</w:t>
      </w:r>
    </w:p>
    <w:p w:rsidR="00E5045E" w:rsidRPr="008631BC" w:rsidRDefault="00E5045E" w:rsidP="00E5045E">
      <w:pPr>
        <w:spacing w:after="0"/>
        <w:rPr>
          <w:rFonts w:asciiTheme="majorHAnsi" w:hAnsiTheme="majorHAnsi"/>
          <w:sz w:val="24"/>
          <w:szCs w:val="24"/>
        </w:rPr>
      </w:pPr>
    </w:p>
    <w:p w:rsidR="000C6776" w:rsidRPr="00042088" w:rsidRDefault="000C6776" w:rsidP="00042088">
      <w:pPr>
        <w:jc w:val="both"/>
        <w:rPr>
          <w:b/>
          <w:sz w:val="24"/>
          <w:szCs w:val="24"/>
        </w:rPr>
      </w:pPr>
      <w:r w:rsidRPr="00042088">
        <w:rPr>
          <w:b/>
          <w:sz w:val="24"/>
          <w:szCs w:val="24"/>
        </w:rPr>
        <w:t>Session #3: Energy Visioning</w:t>
      </w:r>
    </w:p>
    <w:p w:rsidR="00B32D24" w:rsidRPr="001642BB" w:rsidRDefault="00B32D24" w:rsidP="00B32D24">
      <w:pPr>
        <w:jc w:val="both"/>
        <w:rPr>
          <w:rFonts w:asciiTheme="majorHAnsi" w:hAnsiTheme="majorHAnsi"/>
          <w:sz w:val="24"/>
          <w:szCs w:val="24"/>
        </w:rPr>
      </w:pPr>
      <w:r w:rsidRPr="001642BB">
        <w:rPr>
          <w:rFonts w:asciiTheme="majorHAnsi" w:hAnsiTheme="majorHAnsi"/>
          <w:sz w:val="24"/>
          <w:szCs w:val="24"/>
        </w:rPr>
        <w:t xml:space="preserve">Session #3 opened with a brief presentation </w:t>
      </w:r>
      <w:r w:rsidR="008D098E" w:rsidRPr="001642BB">
        <w:rPr>
          <w:rFonts w:asciiTheme="majorHAnsi" w:hAnsiTheme="majorHAnsi"/>
          <w:sz w:val="24"/>
          <w:szCs w:val="24"/>
        </w:rPr>
        <w:t xml:space="preserve">on what the NWT’s energy future might look like.  It was noted that 25 of the NWT’s 33 communities are remote and rely on imported diesel fuel for electricity and heating. </w:t>
      </w:r>
      <w:r w:rsidR="004401DF" w:rsidRPr="001642BB">
        <w:rPr>
          <w:rFonts w:asciiTheme="majorHAnsi" w:hAnsiTheme="majorHAnsi"/>
          <w:sz w:val="24"/>
          <w:szCs w:val="24"/>
        </w:rPr>
        <w:t xml:space="preserve"> This isn’t sustainable in the long term so what should the NWT’s energy sector look like in the future?   </w:t>
      </w:r>
      <w:r w:rsidR="008D098E" w:rsidRPr="001642BB">
        <w:rPr>
          <w:rFonts w:asciiTheme="majorHAnsi" w:hAnsiTheme="majorHAnsi"/>
          <w:sz w:val="24"/>
          <w:szCs w:val="24"/>
        </w:rPr>
        <w:t xml:space="preserve"> </w:t>
      </w:r>
    </w:p>
    <w:p w:rsidR="004F640A" w:rsidRDefault="00251BF8" w:rsidP="005B5A6E">
      <w:pPr>
        <w:jc w:val="both"/>
        <w:rPr>
          <w:rFonts w:asciiTheme="majorHAnsi" w:hAnsiTheme="majorHAnsi"/>
          <w:sz w:val="24"/>
          <w:szCs w:val="24"/>
        </w:rPr>
      </w:pPr>
      <w:r w:rsidRPr="001642BB">
        <w:rPr>
          <w:rFonts w:asciiTheme="majorHAnsi" w:hAnsiTheme="majorHAnsi"/>
          <w:sz w:val="24"/>
          <w:szCs w:val="24"/>
        </w:rPr>
        <w:t>Rather than breakout groups, it was decided to have an open discussion with the room about the five questions listed below.</w:t>
      </w:r>
    </w:p>
    <w:p w:rsidR="00FC7680" w:rsidRDefault="0006009B" w:rsidP="00DD3BEC">
      <w:pPr>
        <w:pStyle w:val="ListParagraph"/>
        <w:numPr>
          <w:ilvl w:val="0"/>
          <w:numId w:val="5"/>
        </w:numPr>
        <w:spacing w:after="0"/>
        <w:jc w:val="both"/>
        <w:rPr>
          <w:rFonts w:asciiTheme="majorHAnsi" w:hAnsiTheme="majorHAnsi"/>
          <w:sz w:val="24"/>
          <w:szCs w:val="24"/>
        </w:rPr>
      </w:pPr>
      <w:r w:rsidRPr="00FC7680">
        <w:rPr>
          <w:rFonts w:asciiTheme="majorHAnsi" w:hAnsiTheme="majorHAnsi"/>
          <w:sz w:val="24"/>
          <w:szCs w:val="24"/>
        </w:rPr>
        <w:t xml:space="preserve">How </w:t>
      </w:r>
      <w:r w:rsidR="00996244" w:rsidRPr="00FC7680">
        <w:rPr>
          <w:rFonts w:asciiTheme="majorHAnsi" w:hAnsiTheme="majorHAnsi"/>
          <w:sz w:val="24"/>
          <w:szCs w:val="24"/>
        </w:rPr>
        <w:t xml:space="preserve">can we work as partners to support the transition to using less fossil </w:t>
      </w:r>
      <w:proofErr w:type="gramStart"/>
      <w:r w:rsidR="00996244" w:rsidRPr="00FC7680">
        <w:rPr>
          <w:rFonts w:asciiTheme="majorHAnsi" w:hAnsiTheme="majorHAnsi"/>
          <w:sz w:val="24"/>
          <w:szCs w:val="24"/>
        </w:rPr>
        <w:t>fuels</w:t>
      </w:r>
      <w:proofErr w:type="gramEnd"/>
      <w:r w:rsidRPr="00FC7680">
        <w:rPr>
          <w:rFonts w:asciiTheme="majorHAnsi" w:hAnsiTheme="majorHAnsi"/>
          <w:sz w:val="24"/>
          <w:szCs w:val="24"/>
        </w:rPr>
        <w:t xml:space="preserve">? </w:t>
      </w:r>
    </w:p>
    <w:p w:rsidR="0006009B" w:rsidRPr="00FC7680" w:rsidRDefault="0006009B" w:rsidP="00FC7680">
      <w:pPr>
        <w:pStyle w:val="ListParagraph"/>
        <w:numPr>
          <w:ilvl w:val="0"/>
          <w:numId w:val="5"/>
        </w:numPr>
        <w:spacing w:after="0"/>
        <w:jc w:val="both"/>
        <w:rPr>
          <w:rFonts w:asciiTheme="majorHAnsi" w:hAnsiTheme="majorHAnsi"/>
          <w:sz w:val="24"/>
          <w:szCs w:val="24"/>
        </w:rPr>
      </w:pPr>
      <w:r w:rsidRPr="00FC7680">
        <w:rPr>
          <w:rFonts w:asciiTheme="majorHAnsi" w:hAnsiTheme="majorHAnsi"/>
          <w:sz w:val="24"/>
          <w:szCs w:val="24"/>
        </w:rPr>
        <w:t xml:space="preserve">Should the NWT set </w:t>
      </w:r>
      <w:r w:rsidR="00996244" w:rsidRPr="00FC7680">
        <w:rPr>
          <w:rFonts w:asciiTheme="majorHAnsi" w:hAnsiTheme="majorHAnsi"/>
          <w:sz w:val="24"/>
          <w:szCs w:val="24"/>
        </w:rPr>
        <w:t>a price on fuel as proposed by the federal government</w:t>
      </w:r>
      <w:r w:rsidRPr="00FC7680">
        <w:rPr>
          <w:rFonts w:asciiTheme="majorHAnsi" w:hAnsiTheme="majorHAnsi"/>
          <w:sz w:val="24"/>
          <w:szCs w:val="24"/>
        </w:rPr>
        <w:t xml:space="preserve">? </w:t>
      </w:r>
    </w:p>
    <w:p w:rsidR="00996244" w:rsidRPr="00FC7680" w:rsidRDefault="00996244" w:rsidP="00FC7680">
      <w:pPr>
        <w:pStyle w:val="ListParagraph"/>
        <w:numPr>
          <w:ilvl w:val="0"/>
          <w:numId w:val="5"/>
        </w:numPr>
        <w:tabs>
          <w:tab w:val="left" w:pos="2250"/>
        </w:tabs>
        <w:spacing w:after="0"/>
        <w:jc w:val="both"/>
        <w:rPr>
          <w:rFonts w:asciiTheme="majorHAnsi" w:hAnsiTheme="majorHAnsi"/>
          <w:sz w:val="24"/>
          <w:szCs w:val="24"/>
        </w:rPr>
      </w:pPr>
      <w:r w:rsidRPr="001642BB">
        <w:rPr>
          <w:rFonts w:asciiTheme="majorHAnsi" w:hAnsiTheme="majorHAnsi"/>
          <w:sz w:val="24"/>
          <w:szCs w:val="24"/>
        </w:rPr>
        <w:t>How should money from a carbon tax be spent?</w:t>
      </w:r>
    </w:p>
    <w:p w:rsidR="00996244" w:rsidRPr="00FC7680" w:rsidRDefault="0006009B" w:rsidP="00FC7680">
      <w:pPr>
        <w:pStyle w:val="ListParagraph"/>
        <w:numPr>
          <w:ilvl w:val="0"/>
          <w:numId w:val="5"/>
        </w:numPr>
        <w:tabs>
          <w:tab w:val="left" w:pos="2250"/>
        </w:tabs>
        <w:spacing w:after="0"/>
        <w:jc w:val="both"/>
        <w:rPr>
          <w:rFonts w:asciiTheme="majorHAnsi" w:hAnsiTheme="majorHAnsi"/>
          <w:sz w:val="24"/>
          <w:szCs w:val="24"/>
        </w:rPr>
      </w:pPr>
      <w:r w:rsidRPr="001642BB">
        <w:rPr>
          <w:rFonts w:asciiTheme="majorHAnsi" w:hAnsiTheme="majorHAnsi"/>
          <w:sz w:val="24"/>
          <w:szCs w:val="24"/>
        </w:rPr>
        <w:t xml:space="preserve">Should the NWT </w:t>
      </w:r>
      <w:r w:rsidR="00996244" w:rsidRPr="001642BB">
        <w:rPr>
          <w:rFonts w:asciiTheme="majorHAnsi" w:hAnsiTheme="majorHAnsi"/>
          <w:sz w:val="24"/>
          <w:szCs w:val="24"/>
        </w:rPr>
        <w:t>set greenhouse gas emission or renewable energy targets as part of its vision?</w:t>
      </w:r>
    </w:p>
    <w:p w:rsidR="0006009B" w:rsidRPr="001642BB" w:rsidRDefault="00996244" w:rsidP="00DD3BEC">
      <w:pPr>
        <w:pStyle w:val="ListParagraph"/>
        <w:numPr>
          <w:ilvl w:val="0"/>
          <w:numId w:val="5"/>
        </w:numPr>
        <w:tabs>
          <w:tab w:val="left" w:pos="2250"/>
        </w:tabs>
        <w:spacing w:after="0"/>
        <w:jc w:val="both"/>
        <w:rPr>
          <w:rFonts w:asciiTheme="majorHAnsi" w:hAnsiTheme="majorHAnsi"/>
          <w:sz w:val="24"/>
          <w:szCs w:val="24"/>
        </w:rPr>
      </w:pPr>
      <w:r w:rsidRPr="001642BB">
        <w:rPr>
          <w:rFonts w:asciiTheme="majorHAnsi" w:hAnsiTheme="majorHAnsi"/>
          <w:sz w:val="24"/>
          <w:szCs w:val="24"/>
        </w:rPr>
        <w:t>What types of projects can make significant contributions to keeping our energy costs stable and also reducing our GHG emissions?</w:t>
      </w:r>
      <w:r w:rsidR="0006009B" w:rsidRPr="001642BB">
        <w:rPr>
          <w:rFonts w:asciiTheme="majorHAnsi" w:hAnsiTheme="majorHAnsi"/>
          <w:sz w:val="24"/>
          <w:szCs w:val="24"/>
        </w:rPr>
        <w:t xml:space="preserve">  </w:t>
      </w:r>
    </w:p>
    <w:p w:rsidR="0006009B" w:rsidRPr="001A3C49" w:rsidRDefault="0006009B" w:rsidP="00DD3BEC">
      <w:pPr>
        <w:spacing w:before="240"/>
        <w:jc w:val="both"/>
        <w:rPr>
          <w:rFonts w:asciiTheme="majorHAnsi" w:hAnsiTheme="majorHAnsi"/>
          <w:sz w:val="24"/>
          <w:szCs w:val="24"/>
        </w:rPr>
      </w:pPr>
      <w:r w:rsidRPr="001A3C49">
        <w:rPr>
          <w:rFonts w:asciiTheme="majorHAnsi" w:hAnsiTheme="majorHAnsi"/>
          <w:sz w:val="24"/>
          <w:szCs w:val="24"/>
        </w:rPr>
        <w:t xml:space="preserve">The key themes and </w:t>
      </w:r>
      <w:r w:rsidR="004401DF" w:rsidRPr="001A3C49">
        <w:rPr>
          <w:rFonts w:asciiTheme="majorHAnsi" w:hAnsiTheme="majorHAnsi"/>
          <w:sz w:val="24"/>
          <w:szCs w:val="24"/>
        </w:rPr>
        <w:t xml:space="preserve">results from this </w:t>
      </w:r>
      <w:r w:rsidRPr="001A3C49">
        <w:rPr>
          <w:rFonts w:asciiTheme="majorHAnsi" w:hAnsiTheme="majorHAnsi"/>
          <w:sz w:val="24"/>
          <w:szCs w:val="24"/>
        </w:rPr>
        <w:t>session included:</w:t>
      </w:r>
    </w:p>
    <w:p w:rsidR="00B939C5" w:rsidRPr="00E5045E" w:rsidRDefault="00B939C5" w:rsidP="00B939C5">
      <w:pPr>
        <w:pStyle w:val="ListParagraph"/>
        <w:numPr>
          <w:ilvl w:val="0"/>
          <w:numId w:val="13"/>
        </w:numPr>
        <w:rPr>
          <w:rFonts w:asciiTheme="majorHAnsi" w:hAnsiTheme="majorHAnsi"/>
          <w:i/>
          <w:sz w:val="24"/>
          <w:szCs w:val="24"/>
        </w:rPr>
      </w:pPr>
      <w:r>
        <w:rPr>
          <w:rFonts w:asciiTheme="majorHAnsi" w:hAnsiTheme="majorHAnsi"/>
          <w:i/>
          <w:sz w:val="24"/>
          <w:szCs w:val="24"/>
        </w:rPr>
        <w:t xml:space="preserve">Community ownership or buy-in to energy projects is important – </w:t>
      </w:r>
      <w:r>
        <w:rPr>
          <w:rFonts w:asciiTheme="majorHAnsi" w:hAnsiTheme="majorHAnsi"/>
          <w:sz w:val="24"/>
          <w:szCs w:val="24"/>
        </w:rPr>
        <w:t>Private sector at a local level and community governments need to be involved in energy generation. Community</w:t>
      </w:r>
      <w:r w:rsidR="00F416DA">
        <w:rPr>
          <w:rFonts w:asciiTheme="majorHAnsi" w:hAnsiTheme="majorHAnsi"/>
          <w:sz w:val="24"/>
          <w:szCs w:val="24"/>
        </w:rPr>
        <w:t>-</w:t>
      </w:r>
      <w:r>
        <w:rPr>
          <w:rFonts w:asciiTheme="majorHAnsi" w:hAnsiTheme="majorHAnsi"/>
          <w:sz w:val="24"/>
          <w:szCs w:val="24"/>
        </w:rPr>
        <w:t>based projects should always be available to communities, if they would like to pursue them.</w:t>
      </w:r>
      <w:r w:rsidR="00817F95">
        <w:rPr>
          <w:rFonts w:asciiTheme="majorHAnsi" w:hAnsiTheme="majorHAnsi"/>
          <w:sz w:val="24"/>
          <w:szCs w:val="24"/>
        </w:rPr>
        <w:t xml:space="preserve"> The GNWT needs to cooperate with communities to help them access funding and expertise to develop their own energy projects.</w:t>
      </w:r>
    </w:p>
    <w:p w:rsidR="00B939C5" w:rsidRPr="00E5045E" w:rsidRDefault="00B939C5" w:rsidP="00B939C5">
      <w:pPr>
        <w:pStyle w:val="ListParagraph"/>
        <w:rPr>
          <w:rFonts w:asciiTheme="majorHAnsi" w:hAnsiTheme="majorHAnsi"/>
          <w:i/>
          <w:sz w:val="24"/>
          <w:szCs w:val="24"/>
        </w:rPr>
      </w:pPr>
    </w:p>
    <w:p w:rsidR="00B939C5" w:rsidRPr="00B939C5" w:rsidRDefault="00B939C5" w:rsidP="00B939C5">
      <w:pPr>
        <w:pStyle w:val="ListParagraph"/>
        <w:numPr>
          <w:ilvl w:val="0"/>
          <w:numId w:val="13"/>
        </w:numPr>
        <w:rPr>
          <w:rFonts w:asciiTheme="majorHAnsi" w:hAnsiTheme="majorHAnsi"/>
          <w:i/>
          <w:sz w:val="24"/>
          <w:szCs w:val="24"/>
        </w:rPr>
      </w:pPr>
      <w:r>
        <w:rPr>
          <w:rFonts w:asciiTheme="majorHAnsi" w:hAnsiTheme="majorHAnsi"/>
          <w:i/>
          <w:sz w:val="24"/>
          <w:szCs w:val="24"/>
        </w:rPr>
        <w:t>Build trust in technologies using pilot projects</w:t>
      </w:r>
      <w:r>
        <w:rPr>
          <w:rFonts w:asciiTheme="majorHAnsi" w:hAnsiTheme="majorHAnsi"/>
          <w:sz w:val="24"/>
          <w:szCs w:val="24"/>
        </w:rPr>
        <w:t xml:space="preserve"> – </w:t>
      </w:r>
      <w:r w:rsidR="00817F95">
        <w:rPr>
          <w:rFonts w:asciiTheme="majorHAnsi" w:hAnsiTheme="majorHAnsi"/>
          <w:sz w:val="24"/>
          <w:szCs w:val="24"/>
        </w:rPr>
        <w:t>Pilot projects help to work out the issues with technologies and buil</w:t>
      </w:r>
      <w:r w:rsidR="009A2ABC">
        <w:rPr>
          <w:rFonts w:asciiTheme="majorHAnsi" w:hAnsiTheme="majorHAnsi"/>
          <w:sz w:val="24"/>
          <w:szCs w:val="24"/>
        </w:rPr>
        <w:t>d confidence in their use</w:t>
      </w:r>
      <w:r w:rsidR="00817F95">
        <w:rPr>
          <w:rFonts w:asciiTheme="majorHAnsi" w:hAnsiTheme="majorHAnsi"/>
          <w:sz w:val="24"/>
          <w:szCs w:val="24"/>
        </w:rPr>
        <w:t xml:space="preserve">. The GNWT is essential to funding and undertaking pilot projects with new technologies, as they have access to funding and expertise. </w:t>
      </w:r>
      <w:r w:rsidR="00364504">
        <w:rPr>
          <w:rFonts w:asciiTheme="majorHAnsi" w:hAnsiTheme="majorHAnsi"/>
          <w:sz w:val="24"/>
          <w:szCs w:val="24"/>
        </w:rPr>
        <w:t xml:space="preserve">An example is how </w:t>
      </w:r>
      <w:r w:rsidR="00817F95">
        <w:rPr>
          <w:rFonts w:asciiTheme="majorHAnsi" w:hAnsiTheme="majorHAnsi"/>
          <w:sz w:val="24"/>
          <w:szCs w:val="24"/>
        </w:rPr>
        <w:t>GNWT p</w:t>
      </w:r>
      <w:r>
        <w:rPr>
          <w:rFonts w:asciiTheme="majorHAnsi" w:hAnsiTheme="majorHAnsi"/>
          <w:sz w:val="24"/>
          <w:szCs w:val="24"/>
        </w:rPr>
        <w:t>ellet boiler installations were important in increasing the use of biomass for heat</w:t>
      </w:r>
      <w:r w:rsidR="00817F95">
        <w:rPr>
          <w:rFonts w:asciiTheme="majorHAnsi" w:hAnsiTheme="majorHAnsi"/>
          <w:sz w:val="24"/>
          <w:szCs w:val="24"/>
        </w:rPr>
        <w:t xml:space="preserve"> and have helped develop the market in the NWT. Participants felt that combined heat and power biomass systems, and geothermal power and heat were new technologies that the GNWT could be piloting and developing in the </w:t>
      </w:r>
      <w:r w:rsidR="00514687">
        <w:rPr>
          <w:rFonts w:asciiTheme="majorHAnsi" w:hAnsiTheme="majorHAnsi"/>
          <w:sz w:val="24"/>
          <w:szCs w:val="24"/>
        </w:rPr>
        <w:t>Dehcho</w:t>
      </w:r>
      <w:r w:rsidR="00817F95">
        <w:rPr>
          <w:rFonts w:asciiTheme="majorHAnsi" w:hAnsiTheme="majorHAnsi"/>
          <w:sz w:val="24"/>
          <w:szCs w:val="24"/>
        </w:rPr>
        <w:t>.</w:t>
      </w:r>
    </w:p>
    <w:p w:rsidR="00B939C5" w:rsidRPr="00B939C5" w:rsidRDefault="00B939C5" w:rsidP="00B939C5">
      <w:pPr>
        <w:pStyle w:val="ListParagraph"/>
        <w:rPr>
          <w:rFonts w:asciiTheme="majorHAnsi" w:hAnsiTheme="majorHAnsi"/>
          <w:i/>
          <w:sz w:val="24"/>
          <w:szCs w:val="24"/>
        </w:rPr>
      </w:pPr>
    </w:p>
    <w:p w:rsidR="00B939C5" w:rsidRPr="00817F95" w:rsidRDefault="00B939C5" w:rsidP="00B939C5">
      <w:pPr>
        <w:pStyle w:val="ListParagraph"/>
        <w:numPr>
          <w:ilvl w:val="0"/>
          <w:numId w:val="13"/>
        </w:numPr>
        <w:rPr>
          <w:rFonts w:asciiTheme="majorHAnsi" w:hAnsiTheme="majorHAnsi"/>
          <w:i/>
          <w:sz w:val="24"/>
          <w:szCs w:val="24"/>
        </w:rPr>
      </w:pPr>
      <w:r w:rsidRPr="00817F95">
        <w:rPr>
          <w:rFonts w:asciiTheme="majorHAnsi" w:hAnsiTheme="majorHAnsi"/>
          <w:i/>
          <w:sz w:val="24"/>
          <w:szCs w:val="24"/>
        </w:rPr>
        <w:t>Use policy initiatives to promote the use of renewables in industry</w:t>
      </w:r>
      <w:r w:rsidRPr="00817F95">
        <w:rPr>
          <w:rFonts w:asciiTheme="majorHAnsi" w:hAnsiTheme="majorHAnsi"/>
          <w:sz w:val="24"/>
          <w:szCs w:val="24"/>
        </w:rPr>
        <w:t xml:space="preserve"> – </w:t>
      </w:r>
      <w:r w:rsidR="00817F95" w:rsidRPr="00817F95">
        <w:rPr>
          <w:rFonts w:asciiTheme="majorHAnsi" w:hAnsiTheme="majorHAnsi"/>
          <w:sz w:val="24"/>
          <w:szCs w:val="24"/>
        </w:rPr>
        <w:t xml:space="preserve">Participants felt it was important to use policy initiatives to encourage or force industry to adopt renewable energy technologies and reduce their greenhouse gas emissions. </w:t>
      </w:r>
    </w:p>
    <w:p w:rsidR="00B939C5" w:rsidRPr="00E5045E" w:rsidRDefault="00B939C5" w:rsidP="00B939C5">
      <w:pPr>
        <w:pStyle w:val="ListParagraph"/>
        <w:rPr>
          <w:rFonts w:asciiTheme="majorHAnsi" w:hAnsiTheme="majorHAnsi"/>
          <w:i/>
          <w:sz w:val="24"/>
          <w:szCs w:val="24"/>
        </w:rPr>
      </w:pPr>
    </w:p>
    <w:p w:rsidR="00142EE7" w:rsidRPr="00142EE7" w:rsidRDefault="00817F95" w:rsidP="00142EE7">
      <w:pPr>
        <w:pStyle w:val="ListParagraph"/>
        <w:numPr>
          <w:ilvl w:val="0"/>
          <w:numId w:val="13"/>
        </w:numPr>
        <w:contextualSpacing w:val="0"/>
        <w:rPr>
          <w:rFonts w:asciiTheme="majorHAnsi" w:hAnsiTheme="majorHAnsi"/>
          <w:i/>
          <w:sz w:val="24"/>
          <w:szCs w:val="24"/>
        </w:rPr>
      </w:pPr>
      <w:r w:rsidRPr="008E150C">
        <w:rPr>
          <w:rFonts w:asciiTheme="majorHAnsi" w:hAnsiTheme="majorHAnsi"/>
          <w:i/>
          <w:sz w:val="24"/>
          <w:szCs w:val="24"/>
        </w:rPr>
        <w:t>Targets are not necessary in the NWT</w:t>
      </w:r>
      <w:r w:rsidR="00B939C5" w:rsidRPr="008E150C">
        <w:rPr>
          <w:rFonts w:asciiTheme="majorHAnsi" w:hAnsiTheme="majorHAnsi"/>
          <w:sz w:val="24"/>
          <w:szCs w:val="24"/>
        </w:rPr>
        <w:t xml:space="preserve"> – </w:t>
      </w:r>
      <w:r w:rsidRPr="008E150C">
        <w:rPr>
          <w:rFonts w:asciiTheme="majorHAnsi" w:hAnsiTheme="majorHAnsi"/>
          <w:sz w:val="24"/>
          <w:szCs w:val="24"/>
        </w:rPr>
        <w:t>Participants felt that a greenhouse gas target was unnecessary in the NWT. The sacrifices that might be necessary to meet a target were seen as unacceptable to the economy of the NWT, and moving to expensive technologies, from cheap, reliable oil would increase the already high cost of living.</w:t>
      </w:r>
      <w:r w:rsidR="008E150C" w:rsidRPr="008E150C">
        <w:rPr>
          <w:rFonts w:asciiTheme="majorHAnsi" w:hAnsiTheme="majorHAnsi"/>
          <w:sz w:val="24"/>
          <w:szCs w:val="24"/>
        </w:rPr>
        <w:t xml:space="preserve"> It </w:t>
      </w:r>
      <w:r w:rsidR="008E150C" w:rsidRPr="00142EE7">
        <w:rPr>
          <w:rFonts w:asciiTheme="majorHAnsi" w:hAnsiTheme="majorHAnsi"/>
          <w:sz w:val="24"/>
          <w:szCs w:val="24"/>
        </w:rPr>
        <w:t>was also noted that technological advances might make targets unnecessary.</w:t>
      </w:r>
    </w:p>
    <w:p w:rsidR="00054139" w:rsidRPr="00D61D26" w:rsidRDefault="00054139" w:rsidP="00142EE7">
      <w:pPr>
        <w:pStyle w:val="ListParagraph"/>
        <w:numPr>
          <w:ilvl w:val="1"/>
          <w:numId w:val="2"/>
        </w:numPr>
        <w:contextualSpacing w:val="0"/>
        <w:jc w:val="both"/>
        <w:rPr>
          <w:rFonts w:asciiTheme="majorHAnsi" w:hAnsiTheme="majorHAnsi"/>
          <w:b/>
          <w:sz w:val="24"/>
          <w:szCs w:val="24"/>
        </w:rPr>
      </w:pPr>
      <w:r w:rsidRPr="00142EE7">
        <w:rPr>
          <w:rFonts w:asciiTheme="majorHAnsi" w:hAnsiTheme="majorHAnsi"/>
          <w:b/>
          <w:sz w:val="24"/>
          <w:szCs w:val="24"/>
        </w:rPr>
        <w:t>Day 2</w:t>
      </w:r>
      <w:r w:rsidRPr="00D61D26">
        <w:rPr>
          <w:rFonts w:asciiTheme="majorHAnsi" w:hAnsiTheme="majorHAnsi"/>
          <w:b/>
          <w:sz w:val="24"/>
          <w:szCs w:val="24"/>
        </w:rPr>
        <w:t>: Climate Change Knowledge, Resilience and Adaptation</w:t>
      </w:r>
    </w:p>
    <w:p w:rsidR="00054139" w:rsidRPr="00D61D26" w:rsidRDefault="00054139" w:rsidP="00054139">
      <w:pPr>
        <w:jc w:val="both"/>
        <w:rPr>
          <w:rFonts w:asciiTheme="majorHAnsi" w:hAnsiTheme="majorHAnsi"/>
          <w:b/>
          <w:sz w:val="24"/>
          <w:szCs w:val="24"/>
        </w:rPr>
      </w:pPr>
      <w:r w:rsidRPr="00D61D26">
        <w:rPr>
          <w:rFonts w:asciiTheme="majorHAnsi" w:hAnsiTheme="majorHAnsi"/>
          <w:b/>
          <w:sz w:val="24"/>
          <w:szCs w:val="24"/>
        </w:rPr>
        <w:t>Session #4: Climate Change Impacts, Knowledge and Monitoring</w:t>
      </w:r>
    </w:p>
    <w:p w:rsidR="00054139" w:rsidRPr="00D61D26" w:rsidRDefault="00054139" w:rsidP="00054139">
      <w:pPr>
        <w:jc w:val="both"/>
        <w:rPr>
          <w:rFonts w:asciiTheme="majorHAnsi" w:hAnsiTheme="majorHAnsi"/>
          <w:sz w:val="24"/>
          <w:szCs w:val="24"/>
        </w:rPr>
      </w:pPr>
      <w:r w:rsidRPr="00D61D26">
        <w:rPr>
          <w:rFonts w:asciiTheme="majorHAnsi" w:hAnsiTheme="majorHAnsi"/>
          <w:sz w:val="24"/>
          <w:szCs w:val="24"/>
        </w:rPr>
        <w:t>Session #4 opened with a presentation entitled “Climate Change Impacts and Knowledge” that showed current and potential climate impacts in the region and explained the importance of gathering knowledge about these impacts to guide decision-making and support adaptation efforts. Two key sources of knowledge include scientific research and monitoring, and traditional and local knowledge. The presentation went on to outline different approaches to monitoring and explain how risk and vulnerability assessments can be used as a tool for understanding the implications of climate change for planning purposes.</w:t>
      </w:r>
    </w:p>
    <w:p w:rsidR="00054139" w:rsidRPr="00D61D26" w:rsidRDefault="00054139" w:rsidP="00054139">
      <w:pPr>
        <w:jc w:val="both"/>
        <w:rPr>
          <w:rFonts w:asciiTheme="majorHAnsi" w:hAnsiTheme="majorHAnsi"/>
          <w:sz w:val="24"/>
          <w:szCs w:val="24"/>
        </w:rPr>
      </w:pPr>
      <w:r w:rsidRPr="00D61D26">
        <w:rPr>
          <w:rFonts w:asciiTheme="majorHAnsi" w:hAnsiTheme="majorHAnsi"/>
          <w:sz w:val="24"/>
          <w:szCs w:val="24"/>
        </w:rPr>
        <w:t>The breakout groups used the following questions to help initiate and support their discussions:</w:t>
      </w:r>
    </w:p>
    <w:p w:rsidR="00054139" w:rsidRPr="00FC7680" w:rsidRDefault="00EB7FFD" w:rsidP="00FC7680">
      <w:pPr>
        <w:numPr>
          <w:ilvl w:val="0"/>
          <w:numId w:val="5"/>
        </w:numPr>
        <w:spacing w:after="0"/>
        <w:contextualSpacing/>
        <w:jc w:val="both"/>
        <w:rPr>
          <w:rFonts w:asciiTheme="majorHAnsi" w:hAnsiTheme="majorHAnsi"/>
          <w:sz w:val="24"/>
          <w:szCs w:val="24"/>
        </w:rPr>
      </w:pPr>
      <w:r>
        <w:rPr>
          <w:rFonts w:asciiTheme="majorHAnsi" w:hAnsiTheme="majorHAnsi"/>
          <w:sz w:val="24"/>
          <w:szCs w:val="24"/>
        </w:rPr>
        <w:t>Research and m</w:t>
      </w:r>
      <w:r w:rsidR="00054139" w:rsidRPr="00D61D26">
        <w:rPr>
          <w:rFonts w:asciiTheme="majorHAnsi" w:hAnsiTheme="majorHAnsi"/>
          <w:sz w:val="24"/>
          <w:szCs w:val="24"/>
        </w:rPr>
        <w:t xml:space="preserve">onitoring - </w:t>
      </w:r>
      <w:r w:rsidR="00E947E5">
        <w:rPr>
          <w:rFonts w:asciiTheme="majorHAnsi" w:hAnsiTheme="majorHAnsi"/>
          <w:sz w:val="24"/>
          <w:szCs w:val="24"/>
        </w:rPr>
        <w:t>W</w:t>
      </w:r>
      <w:r w:rsidR="00054139" w:rsidRPr="00D61D26">
        <w:rPr>
          <w:rFonts w:asciiTheme="majorHAnsi" w:hAnsiTheme="majorHAnsi"/>
          <w:sz w:val="24"/>
          <w:szCs w:val="24"/>
        </w:rPr>
        <w:t>hat are the gaps or priorities that communities are concerned about?   How can government (</w:t>
      </w:r>
      <w:r w:rsidR="00D24CB4">
        <w:rPr>
          <w:rFonts w:asciiTheme="majorHAnsi" w:hAnsiTheme="majorHAnsi"/>
          <w:sz w:val="24"/>
          <w:szCs w:val="24"/>
        </w:rPr>
        <w:t>f</w:t>
      </w:r>
      <w:r w:rsidR="00054139" w:rsidRPr="00D61D26">
        <w:rPr>
          <w:rFonts w:asciiTheme="majorHAnsi" w:hAnsiTheme="majorHAnsi"/>
          <w:sz w:val="24"/>
          <w:szCs w:val="24"/>
        </w:rPr>
        <w:t xml:space="preserve">ederal, GNWT, </w:t>
      </w:r>
      <w:r w:rsidR="00D24CB4">
        <w:rPr>
          <w:rFonts w:asciiTheme="majorHAnsi" w:hAnsiTheme="majorHAnsi"/>
          <w:sz w:val="24"/>
          <w:szCs w:val="24"/>
        </w:rPr>
        <w:t>r</w:t>
      </w:r>
      <w:r w:rsidR="00054139" w:rsidRPr="00D61D26">
        <w:rPr>
          <w:rFonts w:asciiTheme="majorHAnsi" w:hAnsiTheme="majorHAnsi"/>
          <w:sz w:val="24"/>
          <w:szCs w:val="24"/>
        </w:rPr>
        <w:t>egional) best work with researchers and communities to support research and monitoring projects and share results?</w:t>
      </w:r>
    </w:p>
    <w:p w:rsidR="00054139" w:rsidRPr="00FC7680" w:rsidRDefault="00E947E5" w:rsidP="00FC7680">
      <w:pPr>
        <w:numPr>
          <w:ilvl w:val="0"/>
          <w:numId w:val="5"/>
        </w:numPr>
        <w:spacing w:after="0"/>
        <w:contextualSpacing/>
        <w:jc w:val="both"/>
        <w:rPr>
          <w:rFonts w:asciiTheme="majorHAnsi" w:hAnsiTheme="majorHAnsi"/>
          <w:sz w:val="24"/>
          <w:szCs w:val="24"/>
        </w:rPr>
      </w:pPr>
      <w:r>
        <w:rPr>
          <w:rFonts w:asciiTheme="majorHAnsi" w:hAnsiTheme="majorHAnsi"/>
          <w:sz w:val="24"/>
          <w:szCs w:val="24"/>
        </w:rPr>
        <w:t xml:space="preserve">Community-based </w:t>
      </w:r>
      <w:r w:rsidR="00EB7FFD">
        <w:rPr>
          <w:rFonts w:asciiTheme="majorHAnsi" w:hAnsiTheme="majorHAnsi"/>
          <w:sz w:val="24"/>
          <w:szCs w:val="24"/>
        </w:rPr>
        <w:t>m</w:t>
      </w:r>
      <w:r>
        <w:rPr>
          <w:rFonts w:asciiTheme="majorHAnsi" w:hAnsiTheme="majorHAnsi"/>
          <w:sz w:val="24"/>
          <w:szCs w:val="24"/>
        </w:rPr>
        <w:t>onitoring - A</w:t>
      </w:r>
      <w:r w:rsidR="00054139" w:rsidRPr="00D61D26">
        <w:rPr>
          <w:rFonts w:asciiTheme="majorHAnsi" w:hAnsiTheme="majorHAnsi"/>
          <w:sz w:val="24"/>
          <w:szCs w:val="24"/>
        </w:rPr>
        <w:t>re communities interested in having more community-based monitoring activities?  What kinds?  What is required to make this happen?</w:t>
      </w:r>
    </w:p>
    <w:p w:rsidR="00054139" w:rsidRPr="00FC7680" w:rsidRDefault="00054139" w:rsidP="00FC7680">
      <w:pPr>
        <w:numPr>
          <w:ilvl w:val="0"/>
          <w:numId w:val="5"/>
        </w:numPr>
        <w:spacing w:after="0"/>
        <w:contextualSpacing/>
        <w:jc w:val="both"/>
        <w:rPr>
          <w:rFonts w:asciiTheme="majorHAnsi" w:hAnsiTheme="majorHAnsi"/>
          <w:sz w:val="24"/>
          <w:szCs w:val="24"/>
        </w:rPr>
      </w:pPr>
      <w:r w:rsidRPr="00D61D26">
        <w:rPr>
          <w:rFonts w:asciiTheme="majorHAnsi" w:hAnsiTheme="majorHAnsi"/>
          <w:sz w:val="24"/>
          <w:szCs w:val="24"/>
        </w:rPr>
        <w:t>Risk</w:t>
      </w:r>
      <w:r w:rsidR="00EB7FFD">
        <w:rPr>
          <w:rFonts w:asciiTheme="majorHAnsi" w:hAnsiTheme="majorHAnsi"/>
          <w:sz w:val="24"/>
          <w:szCs w:val="24"/>
        </w:rPr>
        <w:t xml:space="preserve"> / vulnerability a</w:t>
      </w:r>
      <w:r w:rsidR="00E947E5">
        <w:rPr>
          <w:rFonts w:asciiTheme="majorHAnsi" w:hAnsiTheme="majorHAnsi"/>
          <w:sz w:val="24"/>
          <w:szCs w:val="24"/>
        </w:rPr>
        <w:t>ssessments - W</w:t>
      </w:r>
      <w:r w:rsidRPr="00D61D26">
        <w:rPr>
          <w:rFonts w:asciiTheme="majorHAnsi" w:hAnsiTheme="majorHAnsi"/>
          <w:sz w:val="24"/>
          <w:szCs w:val="24"/>
        </w:rPr>
        <w:t>hat are the risk / vulnerability gaps and priorities that communities are concerned about?</w:t>
      </w:r>
    </w:p>
    <w:p w:rsidR="00054139" w:rsidRPr="00D61D26" w:rsidRDefault="00054139" w:rsidP="00054139">
      <w:pPr>
        <w:numPr>
          <w:ilvl w:val="0"/>
          <w:numId w:val="5"/>
        </w:numPr>
        <w:spacing w:after="0"/>
        <w:contextualSpacing/>
        <w:jc w:val="both"/>
        <w:rPr>
          <w:rFonts w:asciiTheme="majorHAnsi" w:hAnsiTheme="majorHAnsi"/>
          <w:sz w:val="24"/>
          <w:szCs w:val="24"/>
        </w:rPr>
      </w:pPr>
      <w:r w:rsidRPr="00D61D26">
        <w:rPr>
          <w:rFonts w:asciiTheme="majorHAnsi" w:hAnsiTheme="majorHAnsi"/>
          <w:sz w:val="24"/>
          <w:szCs w:val="24"/>
        </w:rPr>
        <w:t xml:space="preserve">How should traditional and local knowledge be accessed and used? </w:t>
      </w:r>
    </w:p>
    <w:p w:rsidR="00054139" w:rsidRPr="00D61D26" w:rsidRDefault="00054139" w:rsidP="00054139">
      <w:pPr>
        <w:spacing w:before="240"/>
        <w:jc w:val="both"/>
        <w:rPr>
          <w:rFonts w:asciiTheme="majorHAnsi" w:hAnsiTheme="majorHAnsi"/>
          <w:sz w:val="24"/>
          <w:szCs w:val="24"/>
        </w:rPr>
      </w:pPr>
      <w:r w:rsidRPr="00D61D26">
        <w:rPr>
          <w:rFonts w:asciiTheme="majorHAnsi" w:hAnsiTheme="majorHAnsi"/>
          <w:sz w:val="24"/>
          <w:szCs w:val="24"/>
        </w:rPr>
        <w:t>The key themes and results from this session included:</w:t>
      </w:r>
    </w:p>
    <w:p w:rsidR="00054139" w:rsidRDefault="00054139" w:rsidP="00054139">
      <w:pPr>
        <w:pStyle w:val="ListParagraph"/>
        <w:numPr>
          <w:ilvl w:val="0"/>
          <w:numId w:val="13"/>
        </w:numPr>
        <w:jc w:val="both"/>
        <w:rPr>
          <w:rFonts w:asciiTheme="majorHAnsi" w:hAnsiTheme="majorHAnsi"/>
          <w:sz w:val="24"/>
          <w:szCs w:val="24"/>
        </w:rPr>
      </w:pPr>
      <w:r w:rsidRPr="00D61D26">
        <w:rPr>
          <w:rFonts w:asciiTheme="majorHAnsi" w:hAnsiTheme="majorHAnsi"/>
          <w:i/>
          <w:sz w:val="24"/>
          <w:szCs w:val="24"/>
        </w:rPr>
        <w:t>Impacts on the land are being experienced</w:t>
      </w:r>
      <w:r w:rsidRPr="00D61D26">
        <w:rPr>
          <w:rFonts w:asciiTheme="majorHAnsi" w:hAnsiTheme="majorHAnsi"/>
          <w:sz w:val="24"/>
          <w:szCs w:val="24"/>
        </w:rPr>
        <w:t xml:space="preserve"> – All the breakout groups expressed concerns about how climate change is impacting the land in the Deh</w:t>
      </w:r>
      <w:r w:rsidR="00C07B66">
        <w:rPr>
          <w:rFonts w:asciiTheme="majorHAnsi" w:hAnsiTheme="majorHAnsi"/>
          <w:sz w:val="24"/>
          <w:szCs w:val="24"/>
        </w:rPr>
        <w:t>c</w:t>
      </w:r>
      <w:r w:rsidRPr="00D61D26">
        <w:rPr>
          <w:rFonts w:asciiTheme="majorHAnsi" w:hAnsiTheme="majorHAnsi"/>
          <w:sz w:val="24"/>
          <w:szCs w:val="24"/>
        </w:rPr>
        <w:t>ho. The major concern</w:t>
      </w:r>
      <w:r>
        <w:rPr>
          <w:rFonts w:asciiTheme="majorHAnsi" w:hAnsiTheme="majorHAnsi"/>
          <w:sz w:val="24"/>
          <w:szCs w:val="24"/>
        </w:rPr>
        <w:t>s</w:t>
      </w:r>
      <w:r w:rsidRPr="00D61D26">
        <w:rPr>
          <w:rFonts w:asciiTheme="majorHAnsi" w:hAnsiTheme="majorHAnsi"/>
          <w:sz w:val="24"/>
          <w:szCs w:val="24"/>
        </w:rPr>
        <w:t xml:space="preserve"> w</w:t>
      </w:r>
      <w:r>
        <w:rPr>
          <w:rFonts w:asciiTheme="majorHAnsi" w:hAnsiTheme="majorHAnsi"/>
          <w:sz w:val="24"/>
          <w:szCs w:val="24"/>
        </w:rPr>
        <w:t>ere</w:t>
      </w:r>
      <w:r w:rsidRPr="00D61D26">
        <w:rPr>
          <w:rFonts w:asciiTheme="majorHAnsi" w:hAnsiTheme="majorHAnsi"/>
          <w:sz w:val="24"/>
          <w:szCs w:val="24"/>
        </w:rPr>
        <w:t xml:space="preserve"> river-bank stability, </w:t>
      </w:r>
      <w:r>
        <w:rPr>
          <w:rFonts w:asciiTheme="majorHAnsi" w:hAnsiTheme="majorHAnsi"/>
          <w:sz w:val="24"/>
          <w:szCs w:val="24"/>
        </w:rPr>
        <w:t>thawing p</w:t>
      </w:r>
      <w:r w:rsidRPr="00D61D26">
        <w:rPr>
          <w:rFonts w:asciiTheme="majorHAnsi" w:hAnsiTheme="majorHAnsi"/>
          <w:sz w:val="24"/>
          <w:szCs w:val="24"/>
        </w:rPr>
        <w:t>ermafrost along waterways and inland, changes in water quality and quantity,</w:t>
      </w:r>
      <w:r>
        <w:rPr>
          <w:rFonts w:asciiTheme="majorHAnsi" w:hAnsiTheme="majorHAnsi"/>
          <w:sz w:val="24"/>
          <w:szCs w:val="24"/>
        </w:rPr>
        <w:t xml:space="preserve"> increased contaminants in fish and wildlife,</w:t>
      </w:r>
      <w:r w:rsidRPr="00D61D26">
        <w:rPr>
          <w:rFonts w:asciiTheme="majorHAnsi" w:hAnsiTheme="majorHAnsi"/>
          <w:sz w:val="24"/>
          <w:szCs w:val="24"/>
        </w:rPr>
        <w:t xml:space="preserve"> and changes in animal behaviour.</w:t>
      </w:r>
    </w:p>
    <w:p w:rsidR="00054139" w:rsidRDefault="00054139" w:rsidP="00054139">
      <w:pPr>
        <w:pStyle w:val="ListParagraph"/>
        <w:jc w:val="both"/>
        <w:rPr>
          <w:rFonts w:asciiTheme="majorHAnsi" w:hAnsiTheme="majorHAnsi"/>
          <w:sz w:val="24"/>
          <w:szCs w:val="24"/>
        </w:rPr>
      </w:pPr>
    </w:p>
    <w:p w:rsidR="00054139" w:rsidRPr="00D61D26" w:rsidRDefault="00054139" w:rsidP="00142EE7">
      <w:pPr>
        <w:pStyle w:val="ListParagraph"/>
        <w:numPr>
          <w:ilvl w:val="0"/>
          <w:numId w:val="13"/>
        </w:numPr>
        <w:jc w:val="both"/>
        <w:rPr>
          <w:rFonts w:asciiTheme="majorHAnsi" w:hAnsiTheme="majorHAnsi"/>
          <w:sz w:val="24"/>
          <w:szCs w:val="24"/>
        </w:rPr>
      </w:pPr>
      <w:r>
        <w:rPr>
          <w:rFonts w:asciiTheme="majorHAnsi" w:hAnsiTheme="majorHAnsi"/>
          <w:i/>
          <w:sz w:val="24"/>
          <w:szCs w:val="24"/>
        </w:rPr>
        <w:lastRenderedPageBreak/>
        <w:t xml:space="preserve">Community profiles should be created </w:t>
      </w:r>
      <w:r>
        <w:rPr>
          <w:rFonts w:asciiTheme="majorHAnsi" w:hAnsiTheme="majorHAnsi"/>
          <w:sz w:val="24"/>
          <w:szCs w:val="24"/>
        </w:rPr>
        <w:softHyphen/>
        <w:t>– Participants felt that profiles describing the current climate change impacts, research and adaptation actions in each community should be developed. These profiles would help identify gaps in knowledge or actions that need to be taken. These profiles should be available online so anyone can access them.</w:t>
      </w:r>
    </w:p>
    <w:p w:rsidR="00054139" w:rsidRPr="00D61D26" w:rsidRDefault="00054139" w:rsidP="00142EE7">
      <w:pPr>
        <w:pStyle w:val="ListParagraph"/>
        <w:jc w:val="both"/>
        <w:rPr>
          <w:rFonts w:asciiTheme="majorHAnsi" w:hAnsiTheme="majorHAnsi"/>
          <w:sz w:val="24"/>
          <w:szCs w:val="24"/>
        </w:rPr>
      </w:pPr>
    </w:p>
    <w:p w:rsidR="00054139" w:rsidRPr="00D61D26" w:rsidRDefault="00054139" w:rsidP="00142EE7">
      <w:pPr>
        <w:pStyle w:val="ListParagraph"/>
        <w:numPr>
          <w:ilvl w:val="0"/>
          <w:numId w:val="13"/>
        </w:numPr>
        <w:jc w:val="both"/>
        <w:rPr>
          <w:rFonts w:asciiTheme="majorHAnsi" w:hAnsiTheme="majorHAnsi"/>
          <w:sz w:val="24"/>
          <w:szCs w:val="24"/>
        </w:rPr>
      </w:pPr>
      <w:r w:rsidRPr="00D61D26">
        <w:rPr>
          <w:rFonts w:asciiTheme="majorHAnsi" w:hAnsiTheme="majorHAnsi"/>
          <w:i/>
          <w:sz w:val="24"/>
          <w:szCs w:val="24"/>
        </w:rPr>
        <w:t>Support for community-based monitoring</w:t>
      </w:r>
      <w:r w:rsidRPr="00D61D26">
        <w:rPr>
          <w:rFonts w:asciiTheme="majorHAnsi" w:hAnsiTheme="majorHAnsi"/>
          <w:sz w:val="24"/>
          <w:szCs w:val="24"/>
        </w:rPr>
        <w:t xml:space="preserve"> – The workshop participants felt that community-based, and more importantly, community-driven</w:t>
      </w:r>
      <w:r>
        <w:rPr>
          <w:rFonts w:asciiTheme="majorHAnsi" w:hAnsiTheme="majorHAnsi"/>
          <w:sz w:val="24"/>
          <w:szCs w:val="24"/>
        </w:rPr>
        <w:t>, research is</w:t>
      </w:r>
      <w:r w:rsidRPr="00D61D26">
        <w:rPr>
          <w:rFonts w:asciiTheme="majorHAnsi" w:hAnsiTheme="majorHAnsi"/>
          <w:sz w:val="24"/>
          <w:szCs w:val="24"/>
        </w:rPr>
        <w:t xml:space="preserve"> very important in the NWT and should be increased. Community-driven research allows communities to be involved in research and </w:t>
      </w:r>
      <w:r>
        <w:rPr>
          <w:rFonts w:asciiTheme="majorHAnsi" w:hAnsiTheme="majorHAnsi"/>
          <w:sz w:val="24"/>
          <w:szCs w:val="24"/>
        </w:rPr>
        <w:t xml:space="preserve">in </w:t>
      </w:r>
      <w:r w:rsidRPr="00D61D26">
        <w:rPr>
          <w:rFonts w:asciiTheme="majorHAnsi" w:hAnsiTheme="majorHAnsi"/>
          <w:sz w:val="24"/>
          <w:szCs w:val="24"/>
        </w:rPr>
        <w:t xml:space="preserve">setting research priorities. </w:t>
      </w:r>
      <w:r>
        <w:rPr>
          <w:rFonts w:asciiTheme="majorHAnsi" w:hAnsiTheme="majorHAnsi"/>
          <w:sz w:val="24"/>
          <w:szCs w:val="24"/>
        </w:rPr>
        <w:t>Community-driven research</w:t>
      </w:r>
      <w:r w:rsidRPr="00D61D26">
        <w:rPr>
          <w:rFonts w:asciiTheme="majorHAnsi" w:hAnsiTheme="majorHAnsi"/>
          <w:sz w:val="24"/>
          <w:szCs w:val="24"/>
        </w:rPr>
        <w:t xml:space="preserve"> </w:t>
      </w:r>
      <w:r>
        <w:rPr>
          <w:rFonts w:asciiTheme="majorHAnsi" w:hAnsiTheme="majorHAnsi"/>
          <w:sz w:val="24"/>
          <w:szCs w:val="24"/>
        </w:rPr>
        <w:t>c</w:t>
      </w:r>
      <w:r w:rsidRPr="00D61D26">
        <w:rPr>
          <w:rFonts w:asciiTheme="majorHAnsi" w:hAnsiTheme="majorHAnsi"/>
          <w:sz w:val="24"/>
          <w:szCs w:val="24"/>
        </w:rPr>
        <w:t xml:space="preserve">ould be </w:t>
      </w:r>
      <w:r>
        <w:rPr>
          <w:rFonts w:asciiTheme="majorHAnsi" w:hAnsiTheme="majorHAnsi"/>
          <w:sz w:val="24"/>
          <w:szCs w:val="24"/>
        </w:rPr>
        <w:t xml:space="preserve">encouraged </w:t>
      </w:r>
      <w:r w:rsidRPr="00D61D26">
        <w:rPr>
          <w:rFonts w:asciiTheme="majorHAnsi" w:hAnsiTheme="majorHAnsi"/>
          <w:sz w:val="24"/>
          <w:szCs w:val="24"/>
        </w:rPr>
        <w:t xml:space="preserve">by </w:t>
      </w:r>
      <w:r>
        <w:rPr>
          <w:rFonts w:asciiTheme="majorHAnsi" w:hAnsiTheme="majorHAnsi"/>
          <w:sz w:val="24"/>
          <w:szCs w:val="24"/>
        </w:rPr>
        <w:t xml:space="preserve">facilitating research-scoping meetings between communities and researchers, developing </w:t>
      </w:r>
      <w:r w:rsidRPr="00D61D26">
        <w:rPr>
          <w:rFonts w:asciiTheme="majorHAnsi" w:hAnsiTheme="majorHAnsi"/>
          <w:sz w:val="24"/>
          <w:szCs w:val="24"/>
        </w:rPr>
        <w:t>polic</w:t>
      </w:r>
      <w:r>
        <w:rPr>
          <w:rFonts w:asciiTheme="majorHAnsi" w:hAnsiTheme="majorHAnsi"/>
          <w:sz w:val="24"/>
          <w:szCs w:val="24"/>
        </w:rPr>
        <w:t>ies</w:t>
      </w:r>
      <w:r w:rsidRPr="00D61D26">
        <w:rPr>
          <w:rFonts w:asciiTheme="majorHAnsi" w:hAnsiTheme="majorHAnsi"/>
          <w:sz w:val="24"/>
          <w:szCs w:val="24"/>
        </w:rPr>
        <w:t xml:space="preserve"> on how traditional knowledge is used in research</w:t>
      </w:r>
      <w:r>
        <w:rPr>
          <w:rFonts w:asciiTheme="majorHAnsi" w:hAnsiTheme="majorHAnsi"/>
          <w:sz w:val="24"/>
          <w:szCs w:val="24"/>
        </w:rPr>
        <w:t>,</w:t>
      </w:r>
      <w:r w:rsidRPr="00D61D26">
        <w:rPr>
          <w:rFonts w:asciiTheme="majorHAnsi" w:hAnsiTheme="majorHAnsi"/>
          <w:sz w:val="24"/>
          <w:szCs w:val="24"/>
        </w:rPr>
        <w:t xml:space="preserve"> and forming partnerships between research organizations and communities. </w:t>
      </w:r>
      <w:r>
        <w:rPr>
          <w:rFonts w:asciiTheme="majorHAnsi" w:hAnsiTheme="majorHAnsi"/>
          <w:sz w:val="24"/>
          <w:szCs w:val="24"/>
        </w:rPr>
        <w:t>Participants</w:t>
      </w:r>
      <w:r w:rsidRPr="00D61D26">
        <w:rPr>
          <w:rFonts w:asciiTheme="majorHAnsi" w:hAnsiTheme="majorHAnsi"/>
          <w:sz w:val="24"/>
          <w:szCs w:val="24"/>
        </w:rPr>
        <w:t xml:space="preserve"> </w:t>
      </w:r>
      <w:r>
        <w:rPr>
          <w:rFonts w:asciiTheme="majorHAnsi" w:hAnsiTheme="majorHAnsi"/>
          <w:sz w:val="24"/>
          <w:szCs w:val="24"/>
        </w:rPr>
        <w:t>identified projects where researchers or</w:t>
      </w:r>
      <w:r w:rsidRPr="00D61D26">
        <w:rPr>
          <w:rFonts w:asciiTheme="majorHAnsi" w:hAnsiTheme="majorHAnsi"/>
          <w:sz w:val="24"/>
          <w:szCs w:val="24"/>
        </w:rPr>
        <w:t xml:space="preserve"> government organizations paid land-users for samples that they were interested in studying (e.g.</w:t>
      </w:r>
      <w:r w:rsidR="00470B4B">
        <w:rPr>
          <w:rFonts w:asciiTheme="majorHAnsi" w:hAnsiTheme="majorHAnsi"/>
          <w:sz w:val="24"/>
          <w:szCs w:val="24"/>
        </w:rPr>
        <w:t>,</w:t>
      </w:r>
      <w:r w:rsidRPr="00D61D26">
        <w:rPr>
          <w:rFonts w:asciiTheme="majorHAnsi" w:hAnsiTheme="majorHAnsi"/>
          <w:sz w:val="24"/>
          <w:szCs w:val="24"/>
        </w:rPr>
        <w:t xml:space="preserve"> the Department of Fisheries and Oceans office in Inuvik </w:t>
      </w:r>
      <w:r>
        <w:rPr>
          <w:rFonts w:asciiTheme="majorHAnsi" w:hAnsiTheme="majorHAnsi"/>
          <w:sz w:val="24"/>
          <w:szCs w:val="24"/>
        </w:rPr>
        <w:t>paid</w:t>
      </w:r>
      <w:r w:rsidRPr="00D61D26">
        <w:rPr>
          <w:rFonts w:asciiTheme="majorHAnsi" w:hAnsiTheme="majorHAnsi"/>
          <w:sz w:val="24"/>
          <w:szCs w:val="24"/>
        </w:rPr>
        <w:t xml:space="preserve"> </w:t>
      </w:r>
      <w:r>
        <w:rPr>
          <w:rFonts w:asciiTheme="majorHAnsi" w:hAnsiTheme="majorHAnsi"/>
          <w:sz w:val="24"/>
          <w:szCs w:val="24"/>
        </w:rPr>
        <w:t xml:space="preserve">for invasive fish samples) as being particularly successful and beneficial. These projects supported both </w:t>
      </w:r>
      <w:r w:rsidRPr="00D61D26">
        <w:rPr>
          <w:rFonts w:asciiTheme="majorHAnsi" w:hAnsiTheme="majorHAnsi"/>
          <w:sz w:val="24"/>
          <w:szCs w:val="24"/>
        </w:rPr>
        <w:t xml:space="preserve">land-users and </w:t>
      </w:r>
      <w:r>
        <w:rPr>
          <w:rFonts w:asciiTheme="majorHAnsi" w:hAnsiTheme="majorHAnsi"/>
          <w:sz w:val="24"/>
          <w:szCs w:val="24"/>
        </w:rPr>
        <w:t>data-gathers</w:t>
      </w:r>
      <w:r w:rsidRPr="00D61D26">
        <w:rPr>
          <w:rFonts w:asciiTheme="majorHAnsi" w:hAnsiTheme="majorHAnsi"/>
          <w:sz w:val="24"/>
          <w:szCs w:val="24"/>
        </w:rPr>
        <w:t xml:space="preserve">. </w:t>
      </w:r>
    </w:p>
    <w:p w:rsidR="00054139" w:rsidRPr="00D61D26" w:rsidRDefault="00054139" w:rsidP="00054139">
      <w:pPr>
        <w:pStyle w:val="ListParagraph"/>
        <w:jc w:val="both"/>
        <w:rPr>
          <w:rFonts w:asciiTheme="majorHAnsi" w:hAnsiTheme="majorHAnsi"/>
          <w:i/>
          <w:sz w:val="24"/>
          <w:szCs w:val="24"/>
        </w:rPr>
      </w:pPr>
    </w:p>
    <w:p w:rsidR="00054139" w:rsidRDefault="00054139" w:rsidP="00054139">
      <w:pPr>
        <w:pStyle w:val="ListParagraph"/>
        <w:jc w:val="both"/>
        <w:rPr>
          <w:rFonts w:asciiTheme="majorHAnsi" w:hAnsiTheme="majorHAnsi"/>
          <w:sz w:val="24"/>
          <w:szCs w:val="24"/>
        </w:rPr>
      </w:pPr>
      <w:r w:rsidRPr="00D61D26">
        <w:rPr>
          <w:rFonts w:asciiTheme="majorHAnsi" w:hAnsiTheme="majorHAnsi"/>
          <w:sz w:val="24"/>
          <w:szCs w:val="24"/>
        </w:rPr>
        <w:t xml:space="preserve">A lack of capacity was identified as the number one limitation around community-based monitoring programs. </w:t>
      </w:r>
      <w:r>
        <w:rPr>
          <w:rFonts w:asciiTheme="majorHAnsi" w:hAnsiTheme="majorHAnsi"/>
          <w:sz w:val="24"/>
          <w:szCs w:val="24"/>
        </w:rPr>
        <w:t>To deal with the capacity issues, participants suggested that a</w:t>
      </w:r>
      <w:r w:rsidRPr="00D61D26">
        <w:rPr>
          <w:rFonts w:asciiTheme="majorHAnsi" w:hAnsiTheme="majorHAnsi"/>
          <w:sz w:val="24"/>
          <w:szCs w:val="24"/>
        </w:rPr>
        <w:t xml:space="preserve"> community-liaison position</w:t>
      </w:r>
      <w:r>
        <w:rPr>
          <w:rFonts w:asciiTheme="majorHAnsi" w:hAnsiTheme="majorHAnsi"/>
          <w:sz w:val="24"/>
          <w:szCs w:val="24"/>
        </w:rPr>
        <w:t xml:space="preserve"> be developed. The position could be</w:t>
      </w:r>
      <w:r w:rsidRPr="00D61D26">
        <w:rPr>
          <w:rFonts w:asciiTheme="majorHAnsi" w:hAnsiTheme="majorHAnsi"/>
          <w:sz w:val="24"/>
          <w:szCs w:val="24"/>
        </w:rPr>
        <w:t xml:space="preserve"> based in communities or regions and </w:t>
      </w:r>
      <w:r>
        <w:rPr>
          <w:rFonts w:asciiTheme="majorHAnsi" w:hAnsiTheme="majorHAnsi"/>
          <w:sz w:val="24"/>
          <w:szCs w:val="24"/>
        </w:rPr>
        <w:t xml:space="preserve">be </w:t>
      </w:r>
      <w:r w:rsidRPr="00D61D26">
        <w:rPr>
          <w:rFonts w:asciiTheme="majorHAnsi" w:hAnsiTheme="majorHAnsi"/>
          <w:sz w:val="24"/>
          <w:szCs w:val="24"/>
        </w:rPr>
        <w:t xml:space="preserve">responsible for coordinating funding and research. Participants noted that there </w:t>
      </w:r>
      <w:r>
        <w:rPr>
          <w:rFonts w:asciiTheme="majorHAnsi" w:hAnsiTheme="majorHAnsi"/>
          <w:sz w:val="24"/>
          <w:szCs w:val="24"/>
        </w:rPr>
        <w:t>is</w:t>
      </w:r>
      <w:r w:rsidRPr="00D61D26">
        <w:rPr>
          <w:rFonts w:asciiTheme="majorHAnsi" w:hAnsiTheme="majorHAnsi"/>
          <w:sz w:val="24"/>
          <w:szCs w:val="24"/>
        </w:rPr>
        <w:t xml:space="preserve"> a lot of funding available for community-based research and monitoring, and though increas</w:t>
      </w:r>
      <w:r w:rsidR="00470B4B">
        <w:rPr>
          <w:rFonts w:asciiTheme="majorHAnsi" w:hAnsiTheme="majorHAnsi"/>
          <w:sz w:val="24"/>
          <w:szCs w:val="24"/>
        </w:rPr>
        <w:t>ed</w:t>
      </w:r>
      <w:r w:rsidRPr="00D61D26">
        <w:rPr>
          <w:rFonts w:asciiTheme="majorHAnsi" w:hAnsiTheme="majorHAnsi"/>
          <w:sz w:val="24"/>
          <w:szCs w:val="24"/>
        </w:rPr>
        <w:t xml:space="preserve"> funding would be beneficial, improving access to current funding </w:t>
      </w:r>
      <w:r>
        <w:rPr>
          <w:rFonts w:asciiTheme="majorHAnsi" w:hAnsiTheme="majorHAnsi"/>
          <w:sz w:val="24"/>
          <w:szCs w:val="24"/>
        </w:rPr>
        <w:t xml:space="preserve">through a community-liaison </w:t>
      </w:r>
      <w:r w:rsidRPr="00D61D26">
        <w:rPr>
          <w:rFonts w:asciiTheme="majorHAnsi" w:hAnsiTheme="majorHAnsi"/>
          <w:sz w:val="24"/>
          <w:szCs w:val="24"/>
        </w:rPr>
        <w:t>would be more efficient.</w:t>
      </w:r>
    </w:p>
    <w:p w:rsidR="00054139" w:rsidRPr="00D61D26" w:rsidRDefault="00054139" w:rsidP="00054139">
      <w:pPr>
        <w:pStyle w:val="ListParagraph"/>
        <w:jc w:val="both"/>
        <w:rPr>
          <w:rFonts w:asciiTheme="majorHAnsi" w:hAnsiTheme="majorHAnsi"/>
          <w:sz w:val="24"/>
          <w:szCs w:val="24"/>
        </w:rPr>
      </w:pPr>
    </w:p>
    <w:p w:rsidR="00054139" w:rsidRDefault="00054139" w:rsidP="00054139">
      <w:pPr>
        <w:pStyle w:val="ListParagraph"/>
        <w:numPr>
          <w:ilvl w:val="0"/>
          <w:numId w:val="13"/>
        </w:numPr>
        <w:jc w:val="both"/>
        <w:rPr>
          <w:rFonts w:asciiTheme="majorHAnsi" w:hAnsiTheme="majorHAnsi"/>
          <w:sz w:val="24"/>
          <w:szCs w:val="24"/>
        </w:rPr>
      </w:pPr>
      <w:r w:rsidRPr="00D61D26">
        <w:rPr>
          <w:rFonts w:asciiTheme="majorHAnsi" w:hAnsiTheme="majorHAnsi"/>
          <w:i/>
          <w:sz w:val="24"/>
          <w:szCs w:val="24"/>
        </w:rPr>
        <w:t xml:space="preserve">Partnerships between researchers and communities – </w:t>
      </w:r>
      <w:r w:rsidRPr="00D61D26">
        <w:rPr>
          <w:rFonts w:asciiTheme="majorHAnsi" w:hAnsiTheme="majorHAnsi"/>
          <w:sz w:val="24"/>
          <w:szCs w:val="24"/>
        </w:rPr>
        <w:t>In order to address the capacity issues that often exist in communities, partici</w:t>
      </w:r>
      <w:r w:rsidR="003D0227">
        <w:rPr>
          <w:rFonts w:asciiTheme="majorHAnsi" w:hAnsiTheme="majorHAnsi"/>
          <w:sz w:val="24"/>
          <w:szCs w:val="24"/>
        </w:rPr>
        <w:t>pants identified partnerships—</w:t>
      </w:r>
      <w:r w:rsidRPr="00D61D26">
        <w:rPr>
          <w:rFonts w:asciiTheme="majorHAnsi" w:hAnsiTheme="majorHAnsi"/>
          <w:sz w:val="24"/>
          <w:szCs w:val="24"/>
        </w:rPr>
        <w:t xml:space="preserve">especially </w:t>
      </w:r>
      <w:r>
        <w:rPr>
          <w:rFonts w:asciiTheme="majorHAnsi" w:hAnsiTheme="majorHAnsi"/>
          <w:sz w:val="24"/>
          <w:szCs w:val="24"/>
        </w:rPr>
        <w:t xml:space="preserve">with </w:t>
      </w:r>
      <w:r w:rsidRPr="00D61D26">
        <w:rPr>
          <w:rFonts w:asciiTheme="majorHAnsi" w:hAnsiTheme="majorHAnsi"/>
          <w:sz w:val="24"/>
          <w:szCs w:val="24"/>
        </w:rPr>
        <w:t xml:space="preserve">research and monitoring </w:t>
      </w:r>
      <w:r>
        <w:rPr>
          <w:rFonts w:asciiTheme="majorHAnsi" w:hAnsiTheme="majorHAnsi"/>
          <w:sz w:val="24"/>
          <w:szCs w:val="24"/>
        </w:rPr>
        <w:t>organizations</w:t>
      </w:r>
      <w:r w:rsidR="003D0227">
        <w:rPr>
          <w:rFonts w:asciiTheme="majorHAnsi" w:hAnsiTheme="majorHAnsi"/>
          <w:sz w:val="24"/>
          <w:szCs w:val="24"/>
        </w:rPr>
        <w:t xml:space="preserve">—as </w:t>
      </w:r>
      <w:r w:rsidRPr="00D61D26">
        <w:rPr>
          <w:rFonts w:asciiTheme="majorHAnsi" w:hAnsiTheme="majorHAnsi"/>
          <w:sz w:val="24"/>
          <w:szCs w:val="24"/>
        </w:rPr>
        <w:t xml:space="preserve">being very important. </w:t>
      </w:r>
      <w:r>
        <w:rPr>
          <w:rFonts w:asciiTheme="majorHAnsi" w:hAnsiTheme="majorHAnsi"/>
          <w:sz w:val="24"/>
          <w:szCs w:val="24"/>
        </w:rPr>
        <w:t>Through partnerships with communities, r</w:t>
      </w:r>
      <w:r w:rsidRPr="00D61D26">
        <w:rPr>
          <w:rFonts w:asciiTheme="majorHAnsi" w:hAnsiTheme="majorHAnsi"/>
          <w:sz w:val="24"/>
          <w:szCs w:val="24"/>
        </w:rPr>
        <w:t>esearchers can gain access to traditional/local knowledge, add legitimacy to</w:t>
      </w:r>
      <w:r>
        <w:rPr>
          <w:rFonts w:asciiTheme="majorHAnsi" w:hAnsiTheme="majorHAnsi"/>
          <w:sz w:val="24"/>
          <w:szCs w:val="24"/>
        </w:rPr>
        <w:t xml:space="preserve"> their research, and build connections between different research organizations working in the area. It was noted that proper respect and use of traditional knowledge is extremely important, and that communities should clearly outline expectations of researchers in partnership agreements, especially around the use of traditional knowledge by researchers.</w:t>
      </w:r>
    </w:p>
    <w:p w:rsidR="00054139" w:rsidRDefault="00054139" w:rsidP="00054139">
      <w:pPr>
        <w:pStyle w:val="ListParagraph"/>
        <w:jc w:val="both"/>
        <w:rPr>
          <w:rFonts w:asciiTheme="majorHAnsi" w:hAnsiTheme="majorHAnsi"/>
          <w:sz w:val="24"/>
          <w:szCs w:val="24"/>
        </w:rPr>
      </w:pPr>
    </w:p>
    <w:p w:rsidR="00054139" w:rsidRPr="00D61D26" w:rsidRDefault="00054139" w:rsidP="00054139">
      <w:pPr>
        <w:pStyle w:val="ListParagraph"/>
        <w:numPr>
          <w:ilvl w:val="0"/>
          <w:numId w:val="13"/>
        </w:numPr>
        <w:jc w:val="both"/>
        <w:rPr>
          <w:rFonts w:asciiTheme="majorHAnsi" w:hAnsiTheme="majorHAnsi"/>
          <w:sz w:val="24"/>
          <w:szCs w:val="24"/>
        </w:rPr>
      </w:pPr>
      <w:r>
        <w:rPr>
          <w:rFonts w:asciiTheme="majorHAnsi" w:hAnsiTheme="majorHAnsi"/>
          <w:i/>
          <w:sz w:val="24"/>
          <w:szCs w:val="24"/>
        </w:rPr>
        <w:t xml:space="preserve">Industry has a role to play in monitoring – </w:t>
      </w:r>
      <w:r>
        <w:rPr>
          <w:rFonts w:asciiTheme="majorHAnsi" w:hAnsiTheme="majorHAnsi"/>
          <w:sz w:val="24"/>
          <w:szCs w:val="24"/>
        </w:rPr>
        <w:t xml:space="preserve">Participants noted that industry employees spend a large amount of time in often remote locations. Industry was </w:t>
      </w:r>
      <w:r>
        <w:rPr>
          <w:rFonts w:asciiTheme="majorHAnsi" w:hAnsiTheme="majorHAnsi"/>
          <w:sz w:val="24"/>
          <w:szCs w:val="24"/>
        </w:rPr>
        <w:lastRenderedPageBreak/>
        <w:t>among the first to begin taking notice of climate change impacts and has a role to play in monitoring. Opportunities exist to include industry in monitoring and in developing solutions for adapting to climate change impacts. Land and water boards could help facilitate this cooperation.</w:t>
      </w:r>
    </w:p>
    <w:p w:rsidR="00054139" w:rsidRPr="00D61D26" w:rsidRDefault="00054139" w:rsidP="00054139">
      <w:pPr>
        <w:pStyle w:val="ListParagraph"/>
        <w:rPr>
          <w:rFonts w:asciiTheme="majorHAnsi" w:hAnsiTheme="majorHAnsi"/>
          <w:sz w:val="24"/>
          <w:szCs w:val="24"/>
        </w:rPr>
      </w:pPr>
    </w:p>
    <w:p w:rsidR="00054139" w:rsidRPr="00D61D26" w:rsidRDefault="00054139" w:rsidP="00054139">
      <w:pPr>
        <w:pStyle w:val="ListParagraph"/>
        <w:numPr>
          <w:ilvl w:val="0"/>
          <w:numId w:val="13"/>
        </w:numPr>
        <w:jc w:val="both"/>
        <w:rPr>
          <w:rFonts w:asciiTheme="majorHAnsi" w:hAnsiTheme="majorHAnsi"/>
          <w:sz w:val="24"/>
          <w:szCs w:val="24"/>
        </w:rPr>
      </w:pPr>
      <w:r w:rsidRPr="00D61D26">
        <w:rPr>
          <w:rFonts w:asciiTheme="majorHAnsi" w:hAnsiTheme="majorHAnsi"/>
          <w:i/>
          <w:sz w:val="24"/>
          <w:szCs w:val="24"/>
        </w:rPr>
        <w:t xml:space="preserve">Better communication of research and monitoring results </w:t>
      </w:r>
      <w:r w:rsidRPr="00D61D26">
        <w:rPr>
          <w:rFonts w:asciiTheme="majorHAnsi" w:hAnsiTheme="majorHAnsi"/>
          <w:sz w:val="24"/>
          <w:szCs w:val="24"/>
        </w:rPr>
        <w:t xml:space="preserve">– Participants identified that information from environmental research and monitoring </w:t>
      </w:r>
      <w:r>
        <w:rPr>
          <w:rFonts w:asciiTheme="majorHAnsi" w:hAnsiTheme="majorHAnsi"/>
          <w:sz w:val="24"/>
          <w:szCs w:val="24"/>
        </w:rPr>
        <w:t>is</w:t>
      </w:r>
      <w:r w:rsidRPr="00D61D26">
        <w:rPr>
          <w:rFonts w:asciiTheme="majorHAnsi" w:hAnsiTheme="majorHAnsi"/>
          <w:sz w:val="24"/>
          <w:szCs w:val="24"/>
        </w:rPr>
        <w:t xml:space="preserve"> often not properly spread to the </w:t>
      </w:r>
      <w:r>
        <w:rPr>
          <w:rFonts w:asciiTheme="majorHAnsi" w:hAnsiTheme="majorHAnsi"/>
          <w:sz w:val="24"/>
          <w:szCs w:val="24"/>
        </w:rPr>
        <w:t xml:space="preserve">impacted </w:t>
      </w:r>
      <w:r w:rsidRPr="00D61D26">
        <w:rPr>
          <w:rFonts w:asciiTheme="majorHAnsi" w:hAnsiTheme="majorHAnsi"/>
          <w:sz w:val="24"/>
          <w:szCs w:val="24"/>
        </w:rPr>
        <w:t>communities. Researchers should be encouraged to present re</w:t>
      </w:r>
      <w:r>
        <w:rPr>
          <w:rFonts w:asciiTheme="majorHAnsi" w:hAnsiTheme="majorHAnsi"/>
          <w:sz w:val="24"/>
          <w:szCs w:val="24"/>
        </w:rPr>
        <w:t xml:space="preserve">sults to schools in the NWT. Another </w:t>
      </w:r>
      <w:r w:rsidRPr="00D61D26">
        <w:rPr>
          <w:rFonts w:asciiTheme="majorHAnsi" w:hAnsiTheme="majorHAnsi"/>
          <w:sz w:val="24"/>
          <w:szCs w:val="24"/>
        </w:rPr>
        <w:t xml:space="preserve">way to increase knowledge of </w:t>
      </w:r>
      <w:r>
        <w:rPr>
          <w:rFonts w:asciiTheme="majorHAnsi" w:hAnsiTheme="majorHAnsi"/>
          <w:sz w:val="24"/>
          <w:szCs w:val="24"/>
        </w:rPr>
        <w:t xml:space="preserve">the </w:t>
      </w:r>
      <w:r w:rsidRPr="00D61D26">
        <w:rPr>
          <w:rFonts w:asciiTheme="majorHAnsi" w:hAnsiTheme="majorHAnsi"/>
          <w:sz w:val="24"/>
          <w:szCs w:val="24"/>
        </w:rPr>
        <w:t xml:space="preserve">research and monitoring </w:t>
      </w:r>
      <w:r>
        <w:rPr>
          <w:rFonts w:asciiTheme="majorHAnsi" w:hAnsiTheme="majorHAnsi"/>
          <w:sz w:val="24"/>
          <w:szCs w:val="24"/>
        </w:rPr>
        <w:t>is</w:t>
      </w:r>
      <w:r w:rsidRPr="00D61D26">
        <w:rPr>
          <w:rFonts w:asciiTheme="majorHAnsi" w:hAnsiTheme="majorHAnsi"/>
          <w:sz w:val="24"/>
          <w:szCs w:val="24"/>
        </w:rPr>
        <w:t xml:space="preserve"> to create a central information organization, responsible for tracking projects and communicating results to NWT residents.</w:t>
      </w:r>
    </w:p>
    <w:p w:rsidR="00054139" w:rsidRPr="00D61D26" w:rsidRDefault="00054139" w:rsidP="00054139">
      <w:pPr>
        <w:jc w:val="both"/>
        <w:rPr>
          <w:rFonts w:asciiTheme="majorHAnsi" w:hAnsiTheme="majorHAnsi"/>
          <w:b/>
          <w:sz w:val="24"/>
          <w:szCs w:val="24"/>
        </w:rPr>
      </w:pPr>
      <w:r w:rsidRPr="00D61D26">
        <w:rPr>
          <w:rFonts w:asciiTheme="majorHAnsi" w:hAnsiTheme="majorHAnsi"/>
          <w:b/>
          <w:sz w:val="24"/>
          <w:szCs w:val="24"/>
        </w:rPr>
        <w:t>Session #5: Climate Change Adaptation and Resilience</w:t>
      </w:r>
    </w:p>
    <w:p w:rsidR="00054139" w:rsidRPr="00D61D26" w:rsidRDefault="00054139" w:rsidP="00054139">
      <w:pPr>
        <w:jc w:val="both"/>
        <w:rPr>
          <w:rFonts w:asciiTheme="majorHAnsi" w:hAnsiTheme="majorHAnsi"/>
          <w:sz w:val="24"/>
          <w:szCs w:val="24"/>
        </w:rPr>
      </w:pPr>
      <w:r w:rsidRPr="00D61D26">
        <w:rPr>
          <w:rFonts w:asciiTheme="majorHAnsi" w:hAnsiTheme="majorHAnsi"/>
          <w:sz w:val="24"/>
          <w:szCs w:val="24"/>
        </w:rPr>
        <w:t>Session #5 started with a presentation entitled “Adaptation and Resilience” that defined the concepts of adaptation and resilience and explained how an adaptive management approach can be used to support planning and decision-making efforts when there is uncertainty about how the climate is changing.  The presentation went on to outline four categories of climate resilience and adaptation action: ecosystem management; infrastructure and built environment; health and public safety; and</w:t>
      </w:r>
      <w:r w:rsidR="003D0227">
        <w:rPr>
          <w:rFonts w:asciiTheme="majorHAnsi" w:hAnsiTheme="majorHAnsi"/>
          <w:sz w:val="24"/>
          <w:szCs w:val="24"/>
        </w:rPr>
        <w:t>,</w:t>
      </w:r>
      <w:r w:rsidRPr="00D61D26">
        <w:rPr>
          <w:rFonts w:asciiTheme="majorHAnsi" w:hAnsiTheme="majorHAnsi"/>
          <w:sz w:val="24"/>
          <w:szCs w:val="24"/>
        </w:rPr>
        <w:t xml:space="preserve"> culture and heritage.</w:t>
      </w:r>
    </w:p>
    <w:p w:rsidR="00054139" w:rsidRPr="00D61D26" w:rsidRDefault="00054139" w:rsidP="00054139">
      <w:pPr>
        <w:jc w:val="both"/>
        <w:rPr>
          <w:rFonts w:asciiTheme="majorHAnsi" w:hAnsiTheme="majorHAnsi"/>
          <w:sz w:val="24"/>
          <w:szCs w:val="24"/>
        </w:rPr>
      </w:pPr>
      <w:r w:rsidRPr="00D61D26">
        <w:rPr>
          <w:rFonts w:asciiTheme="majorHAnsi" w:hAnsiTheme="majorHAnsi"/>
          <w:sz w:val="24"/>
          <w:szCs w:val="24"/>
        </w:rPr>
        <w:t>The breakout groups used the following questions to help initiate and support their discussions:</w:t>
      </w:r>
    </w:p>
    <w:p w:rsidR="00054139" w:rsidRPr="00D61D26" w:rsidRDefault="00054139" w:rsidP="00054139">
      <w:pPr>
        <w:numPr>
          <w:ilvl w:val="0"/>
          <w:numId w:val="15"/>
        </w:numPr>
        <w:spacing w:after="0"/>
        <w:ind w:left="720"/>
        <w:contextualSpacing/>
        <w:rPr>
          <w:rFonts w:asciiTheme="majorHAnsi" w:hAnsiTheme="majorHAnsi"/>
          <w:sz w:val="24"/>
          <w:szCs w:val="24"/>
        </w:rPr>
      </w:pPr>
      <w:r w:rsidRPr="00D61D26">
        <w:rPr>
          <w:rFonts w:asciiTheme="majorHAnsi" w:hAnsiTheme="majorHAnsi"/>
          <w:sz w:val="24"/>
          <w:szCs w:val="24"/>
        </w:rPr>
        <w:t>Do the following four categories – Ecosystems, Infrastructure, Health and Safety and Culture and Heritage – capture the impacts and adaptation actions you are most concerned about?</w:t>
      </w:r>
    </w:p>
    <w:p w:rsidR="00FC7680" w:rsidRPr="00FC7680" w:rsidRDefault="00054139" w:rsidP="00FC7680">
      <w:pPr>
        <w:numPr>
          <w:ilvl w:val="0"/>
          <w:numId w:val="15"/>
        </w:numPr>
        <w:spacing w:after="0"/>
        <w:ind w:left="720"/>
        <w:contextualSpacing/>
        <w:rPr>
          <w:rFonts w:asciiTheme="majorHAnsi" w:hAnsiTheme="majorHAnsi"/>
          <w:sz w:val="24"/>
          <w:szCs w:val="24"/>
        </w:rPr>
      </w:pPr>
      <w:r w:rsidRPr="00D61D26">
        <w:rPr>
          <w:rFonts w:asciiTheme="majorHAnsi" w:hAnsiTheme="majorHAnsi"/>
          <w:sz w:val="24"/>
          <w:szCs w:val="24"/>
        </w:rPr>
        <w:t xml:space="preserve">Within these four categories, what impacts are you most concerned about in your region or community?  What specific adaptation actions do you think would help address these impacts? </w:t>
      </w:r>
    </w:p>
    <w:p w:rsidR="00FC7680" w:rsidRPr="00FC7680" w:rsidRDefault="00054139" w:rsidP="00FC7680">
      <w:pPr>
        <w:numPr>
          <w:ilvl w:val="0"/>
          <w:numId w:val="15"/>
        </w:numPr>
        <w:spacing w:after="0"/>
        <w:ind w:left="720"/>
        <w:contextualSpacing/>
        <w:rPr>
          <w:rFonts w:asciiTheme="majorHAnsi" w:hAnsiTheme="majorHAnsi"/>
          <w:sz w:val="24"/>
          <w:szCs w:val="24"/>
        </w:rPr>
      </w:pPr>
      <w:r w:rsidRPr="00D61D26">
        <w:rPr>
          <w:rFonts w:asciiTheme="majorHAnsi" w:hAnsiTheme="majorHAnsi"/>
          <w:sz w:val="24"/>
          <w:szCs w:val="24"/>
        </w:rPr>
        <w:t>What opportunities could clima</w:t>
      </w:r>
      <w:r w:rsidR="00FC7680">
        <w:rPr>
          <w:rFonts w:asciiTheme="majorHAnsi" w:hAnsiTheme="majorHAnsi"/>
          <w:sz w:val="24"/>
          <w:szCs w:val="24"/>
        </w:rPr>
        <w:t>te change bring to this region?</w:t>
      </w:r>
    </w:p>
    <w:p w:rsidR="00FC7680" w:rsidRPr="00FC7680" w:rsidRDefault="00054139" w:rsidP="00FC7680">
      <w:pPr>
        <w:numPr>
          <w:ilvl w:val="0"/>
          <w:numId w:val="15"/>
        </w:numPr>
        <w:spacing w:after="0"/>
        <w:ind w:left="720"/>
        <w:contextualSpacing/>
        <w:rPr>
          <w:rFonts w:asciiTheme="majorHAnsi" w:hAnsiTheme="majorHAnsi"/>
          <w:sz w:val="24"/>
          <w:szCs w:val="24"/>
        </w:rPr>
      </w:pPr>
      <w:r w:rsidRPr="00D61D26">
        <w:rPr>
          <w:rFonts w:asciiTheme="majorHAnsi" w:hAnsiTheme="majorHAnsi"/>
          <w:sz w:val="24"/>
          <w:szCs w:val="24"/>
        </w:rPr>
        <w:t>What barriers are there to resilience and adaptation planning and/or actions?  How can these barriers be overcome?</w:t>
      </w:r>
    </w:p>
    <w:p w:rsidR="00054139" w:rsidRPr="00D61D26" w:rsidRDefault="00054139" w:rsidP="00054139">
      <w:pPr>
        <w:pStyle w:val="ListParagraph"/>
        <w:numPr>
          <w:ilvl w:val="1"/>
          <w:numId w:val="7"/>
        </w:numPr>
        <w:spacing w:after="0"/>
        <w:jc w:val="both"/>
        <w:rPr>
          <w:rFonts w:asciiTheme="majorHAnsi" w:hAnsiTheme="majorHAnsi"/>
          <w:sz w:val="24"/>
          <w:szCs w:val="24"/>
        </w:rPr>
      </w:pPr>
      <w:r w:rsidRPr="00D61D26">
        <w:rPr>
          <w:rFonts w:asciiTheme="majorHAnsi" w:hAnsiTheme="majorHAnsi"/>
          <w:sz w:val="24"/>
          <w:szCs w:val="24"/>
        </w:rPr>
        <w:t>Are there examples of successful climate change collaborations in your community between groups, agencies and businesses? What factors have contributed to the success of these collaborations?</w:t>
      </w:r>
    </w:p>
    <w:p w:rsidR="00054139" w:rsidRPr="00B633C8" w:rsidRDefault="00054139" w:rsidP="00054139">
      <w:pPr>
        <w:spacing w:before="240"/>
        <w:jc w:val="both"/>
        <w:rPr>
          <w:rFonts w:asciiTheme="majorHAnsi" w:hAnsiTheme="majorHAnsi"/>
          <w:sz w:val="24"/>
          <w:szCs w:val="24"/>
        </w:rPr>
      </w:pPr>
      <w:r w:rsidRPr="00B633C8">
        <w:rPr>
          <w:rFonts w:asciiTheme="majorHAnsi" w:hAnsiTheme="majorHAnsi"/>
          <w:sz w:val="24"/>
          <w:szCs w:val="24"/>
        </w:rPr>
        <w:t>The key themes and results from this session included:</w:t>
      </w:r>
    </w:p>
    <w:p w:rsidR="00054139" w:rsidRPr="00B633C8" w:rsidRDefault="00054139" w:rsidP="00054139">
      <w:pPr>
        <w:pStyle w:val="ListParagraph"/>
        <w:numPr>
          <w:ilvl w:val="0"/>
          <w:numId w:val="13"/>
        </w:numPr>
        <w:jc w:val="both"/>
        <w:rPr>
          <w:rFonts w:asciiTheme="majorHAnsi" w:hAnsiTheme="majorHAnsi"/>
          <w:b/>
          <w:sz w:val="24"/>
          <w:szCs w:val="24"/>
        </w:rPr>
      </w:pPr>
      <w:r w:rsidRPr="00B633C8">
        <w:rPr>
          <w:rFonts w:asciiTheme="majorHAnsi" w:hAnsiTheme="majorHAnsi"/>
          <w:i/>
          <w:sz w:val="24"/>
          <w:szCs w:val="24"/>
        </w:rPr>
        <w:t>The four impact categories work well –</w:t>
      </w:r>
      <w:r w:rsidR="003D0227">
        <w:rPr>
          <w:rFonts w:asciiTheme="majorHAnsi" w:hAnsiTheme="majorHAnsi"/>
          <w:sz w:val="24"/>
          <w:szCs w:val="24"/>
        </w:rPr>
        <w:t xml:space="preserve"> </w:t>
      </w:r>
      <w:proofErr w:type="spellStart"/>
      <w:r w:rsidR="003D0227">
        <w:rPr>
          <w:rFonts w:asciiTheme="majorHAnsi" w:hAnsiTheme="majorHAnsi"/>
          <w:sz w:val="24"/>
          <w:szCs w:val="24"/>
        </w:rPr>
        <w:t>P</w:t>
      </w:r>
      <w:r w:rsidR="0033582E">
        <w:rPr>
          <w:rFonts w:asciiTheme="majorHAnsi" w:hAnsiTheme="majorHAnsi"/>
          <w:sz w:val="24"/>
          <w:szCs w:val="24"/>
        </w:rPr>
        <w:t>B</w:t>
      </w:r>
      <w:r w:rsidRPr="00B633C8">
        <w:rPr>
          <w:rFonts w:asciiTheme="majorHAnsi" w:hAnsiTheme="majorHAnsi"/>
          <w:sz w:val="24"/>
          <w:szCs w:val="24"/>
        </w:rPr>
        <w:t>articipants</w:t>
      </w:r>
      <w:proofErr w:type="spellEnd"/>
      <w:r w:rsidRPr="00B633C8">
        <w:rPr>
          <w:rFonts w:asciiTheme="majorHAnsi" w:hAnsiTheme="majorHAnsi"/>
          <w:sz w:val="24"/>
          <w:szCs w:val="24"/>
        </w:rPr>
        <w:t xml:space="preserve"> generally felt that the categories captured all </w:t>
      </w:r>
      <w:r>
        <w:rPr>
          <w:rFonts w:asciiTheme="majorHAnsi" w:hAnsiTheme="majorHAnsi"/>
          <w:sz w:val="24"/>
          <w:szCs w:val="24"/>
        </w:rPr>
        <w:t xml:space="preserve">of </w:t>
      </w:r>
      <w:r w:rsidRPr="00B633C8">
        <w:rPr>
          <w:rFonts w:asciiTheme="majorHAnsi" w:hAnsiTheme="majorHAnsi"/>
          <w:sz w:val="24"/>
          <w:szCs w:val="24"/>
        </w:rPr>
        <w:t xml:space="preserve">the impacts that </w:t>
      </w:r>
      <w:r>
        <w:rPr>
          <w:rFonts w:asciiTheme="majorHAnsi" w:hAnsiTheme="majorHAnsi"/>
          <w:sz w:val="24"/>
          <w:szCs w:val="24"/>
        </w:rPr>
        <w:t>are</w:t>
      </w:r>
      <w:r w:rsidRPr="00B633C8">
        <w:rPr>
          <w:rFonts w:asciiTheme="majorHAnsi" w:hAnsiTheme="majorHAnsi"/>
          <w:sz w:val="24"/>
          <w:szCs w:val="24"/>
        </w:rPr>
        <w:t xml:space="preserve"> occurring in the region. There were concerns about impacts in each of these categories, including:</w:t>
      </w:r>
    </w:p>
    <w:p w:rsidR="00054139" w:rsidRPr="00B633C8" w:rsidRDefault="00054139" w:rsidP="00054139">
      <w:pPr>
        <w:pStyle w:val="ListParagraph"/>
        <w:numPr>
          <w:ilvl w:val="1"/>
          <w:numId w:val="13"/>
        </w:numPr>
        <w:jc w:val="both"/>
        <w:rPr>
          <w:rFonts w:asciiTheme="majorHAnsi" w:hAnsiTheme="majorHAnsi"/>
          <w:sz w:val="24"/>
          <w:szCs w:val="24"/>
        </w:rPr>
      </w:pPr>
      <w:r w:rsidRPr="00B633C8">
        <w:rPr>
          <w:rFonts w:asciiTheme="majorHAnsi" w:hAnsiTheme="majorHAnsi"/>
          <w:sz w:val="24"/>
          <w:szCs w:val="24"/>
        </w:rPr>
        <w:lastRenderedPageBreak/>
        <w:t>Permafrost thaw, and resulting land slumps and river erosion</w:t>
      </w:r>
      <w:r w:rsidR="0092656E">
        <w:rPr>
          <w:rFonts w:asciiTheme="majorHAnsi" w:hAnsiTheme="majorHAnsi"/>
          <w:sz w:val="24"/>
          <w:szCs w:val="24"/>
        </w:rPr>
        <w:t>;</w:t>
      </w:r>
    </w:p>
    <w:p w:rsidR="00054139" w:rsidRPr="00B633C8" w:rsidRDefault="00054139" w:rsidP="00054139">
      <w:pPr>
        <w:pStyle w:val="ListParagraph"/>
        <w:numPr>
          <w:ilvl w:val="1"/>
          <w:numId w:val="13"/>
        </w:numPr>
        <w:jc w:val="both"/>
        <w:rPr>
          <w:rFonts w:asciiTheme="majorHAnsi" w:hAnsiTheme="majorHAnsi"/>
          <w:sz w:val="24"/>
          <w:szCs w:val="24"/>
        </w:rPr>
      </w:pPr>
      <w:r w:rsidRPr="00B633C8">
        <w:rPr>
          <w:rFonts w:asciiTheme="majorHAnsi" w:hAnsiTheme="majorHAnsi"/>
          <w:sz w:val="24"/>
          <w:szCs w:val="24"/>
        </w:rPr>
        <w:t>Loss of culturally significant sites and artifacts due to thaw slumps</w:t>
      </w:r>
      <w:r w:rsidR="0092656E">
        <w:rPr>
          <w:rFonts w:asciiTheme="majorHAnsi" w:hAnsiTheme="majorHAnsi"/>
          <w:sz w:val="24"/>
          <w:szCs w:val="24"/>
        </w:rPr>
        <w:t>;</w:t>
      </w:r>
    </w:p>
    <w:p w:rsidR="00054139" w:rsidRPr="00B633C8" w:rsidRDefault="00054139" w:rsidP="00054139">
      <w:pPr>
        <w:pStyle w:val="ListParagraph"/>
        <w:numPr>
          <w:ilvl w:val="1"/>
          <w:numId w:val="13"/>
        </w:numPr>
        <w:jc w:val="both"/>
        <w:rPr>
          <w:rFonts w:asciiTheme="majorHAnsi" w:hAnsiTheme="majorHAnsi"/>
          <w:sz w:val="24"/>
          <w:szCs w:val="24"/>
        </w:rPr>
      </w:pPr>
      <w:r w:rsidRPr="00B633C8">
        <w:rPr>
          <w:rFonts w:asciiTheme="majorHAnsi" w:hAnsiTheme="majorHAnsi"/>
          <w:sz w:val="24"/>
          <w:szCs w:val="24"/>
        </w:rPr>
        <w:t>Deceasing water quality and quantity in the region</w:t>
      </w:r>
      <w:r w:rsidR="0092656E">
        <w:rPr>
          <w:rFonts w:asciiTheme="majorHAnsi" w:hAnsiTheme="majorHAnsi"/>
          <w:sz w:val="24"/>
          <w:szCs w:val="24"/>
        </w:rPr>
        <w:t>;</w:t>
      </w:r>
    </w:p>
    <w:p w:rsidR="00054139" w:rsidRPr="00B633C8" w:rsidRDefault="00054139" w:rsidP="00054139">
      <w:pPr>
        <w:pStyle w:val="ListParagraph"/>
        <w:numPr>
          <w:ilvl w:val="1"/>
          <w:numId w:val="13"/>
        </w:numPr>
        <w:jc w:val="both"/>
        <w:rPr>
          <w:rFonts w:asciiTheme="majorHAnsi" w:hAnsiTheme="majorHAnsi"/>
          <w:sz w:val="24"/>
          <w:szCs w:val="24"/>
        </w:rPr>
      </w:pPr>
      <w:r w:rsidRPr="00B633C8">
        <w:rPr>
          <w:rFonts w:asciiTheme="majorHAnsi" w:hAnsiTheme="majorHAnsi"/>
          <w:sz w:val="24"/>
          <w:szCs w:val="24"/>
        </w:rPr>
        <w:t>Changes in wildlife behaviour, and invasive animals moving into the area</w:t>
      </w:r>
      <w:r w:rsidR="0092656E">
        <w:rPr>
          <w:rFonts w:asciiTheme="majorHAnsi" w:hAnsiTheme="majorHAnsi"/>
          <w:sz w:val="24"/>
          <w:szCs w:val="24"/>
        </w:rPr>
        <w:t>;</w:t>
      </w:r>
    </w:p>
    <w:p w:rsidR="00054139" w:rsidRPr="00B633C8" w:rsidRDefault="00054139" w:rsidP="00054139">
      <w:pPr>
        <w:pStyle w:val="ListParagraph"/>
        <w:numPr>
          <w:ilvl w:val="1"/>
          <w:numId w:val="13"/>
        </w:numPr>
        <w:jc w:val="both"/>
        <w:rPr>
          <w:rFonts w:asciiTheme="majorHAnsi" w:hAnsiTheme="majorHAnsi"/>
          <w:sz w:val="24"/>
          <w:szCs w:val="24"/>
        </w:rPr>
      </w:pPr>
      <w:r w:rsidRPr="00B633C8">
        <w:rPr>
          <w:rFonts w:asciiTheme="majorHAnsi" w:hAnsiTheme="majorHAnsi"/>
          <w:sz w:val="24"/>
          <w:szCs w:val="24"/>
        </w:rPr>
        <w:t>Food security and changes in the accessibility of country foods and increasing contamination of these foods (e.g.</w:t>
      </w:r>
      <w:r w:rsidR="0092656E">
        <w:rPr>
          <w:rFonts w:asciiTheme="majorHAnsi" w:hAnsiTheme="majorHAnsi"/>
          <w:sz w:val="24"/>
          <w:szCs w:val="24"/>
        </w:rPr>
        <w:t>,</w:t>
      </w:r>
      <w:r w:rsidRPr="00B633C8">
        <w:rPr>
          <w:rFonts w:asciiTheme="majorHAnsi" w:hAnsiTheme="majorHAnsi"/>
          <w:sz w:val="24"/>
          <w:szCs w:val="24"/>
        </w:rPr>
        <w:t xml:space="preserve"> increased mercury in fish)</w:t>
      </w:r>
      <w:r w:rsidR="0092656E">
        <w:rPr>
          <w:rFonts w:asciiTheme="majorHAnsi" w:hAnsiTheme="majorHAnsi"/>
          <w:sz w:val="24"/>
          <w:szCs w:val="24"/>
        </w:rPr>
        <w:t>;</w:t>
      </w:r>
    </w:p>
    <w:p w:rsidR="00054139" w:rsidRPr="00B633C8" w:rsidRDefault="00054139" w:rsidP="00054139">
      <w:pPr>
        <w:pStyle w:val="ListParagraph"/>
        <w:numPr>
          <w:ilvl w:val="1"/>
          <w:numId w:val="13"/>
        </w:numPr>
        <w:jc w:val="both"/>
        <w:rPr>
          <w:rFonts w:asciiTheme="majorHAnsi" w:hAnsiTheme="majorHAnsi"/>
          <w:sz w:val="24"/>
          <w:szCs w:val="24"/>
        </w:rPr>
      </w:pPr>
      <w:r w:rsidRPr="00B633C8">
        <w:rPr>
          <w:rFonts w:asciiTheme="majorHAnsi" w:hAnsiTheme="majorHAnsi"/>
          <w:sz w:val="24"/>
          <w:szCs w:val="24"/>
        </w:rPr>
        <w:t>Changes in ice conditions impacting the safety of land users</w:t>
      </w:r>
      <w:r w:rsidR="0092656E">
        <w:rPr>
          <w:rFonts w:asciiTheme="majorHAnsi" w:hAnsiTheme="majorHAnsi"/>
          <w:sz w:val="24"/>
          <w:szCs w:val="24"/>
        </w:rPr>
        <w:t>;</w:t>
      </w:r>
    </w:p>
    <w:p w:rsidR="00054139" w:rsidRPr="00B633C8" w:rsidRDefault="00054139" w:rsidP="00054139">
      <w:pPr>
        <w:pStyle w:val="ListParagraph"/>
        <w:numPr>
          <w:ilvl w:val="1"/>
          <w:numId w:val="13"/>
        </w:numPr>
        <w:jc w:val="both"/>
        <w:rPr>
          <w:rFonts w:asciiTheme="majorHAnsi" w:hAnsiTheme="majorHAnsi"/>
          <w:sz w:val="24"/>
          <w:szCs w:val="24"/>
        </w:rPr>
      </w:pPr>
      <w:r w:rsidRPr="00B633C8">
        <w:rPr>
          <w:rFonts w:asciiTheme="majorHAnsi" w:hAnsiTheme="majorHAnsi"/>
          <w:sz w:val="24"/>
          <w:szCs w:val="24"/>
        </w:rPr>
        <w:t>Changes in vegetation in the area</w:t>
      </w:r>
      <w:r w:rsidR="0092656E">
        <w:rPr>
          <w:rFonts w:asciiTheme="majorHAnsi" w:hAnsiTheme="majorHAnsi"/>
          <w:sz w:val="24"/>
          <w:szCs w:val="24"/>
        </w:rPr>
        <w:t>; and,</w:t>
      </w:r>
    </w:p>
    <w:p w:rsidR="00054139" w:rsidRPr="00B633C8" w:rsidRDefault="00054139" w:rsidP="00054139">
      <w:pPr>
        <w:pStyle w:val="ListParagraph"/>
        <w:numPr>
          <w:ilvl w:val="1"/>
          <w:numId w:val="13"/>
        </w:numPr>
        <w:jc w:val="both"/>
        <w:rPr>
          <w:rFonts w:asciiTheme="majorHAnsi" w:hAnsiTheme="majorHAnsi"/>
          <w:sz w:val="24"/>
          <w:szCs w:val="24"/>
        </w:rPr>
      </w:pPr>
      <w:r w:rsidRPr="00B633C8">
        <w:rPr>
          <w:rFonts w:asciiTheme="majorHAnsi" w:hAnsiTheme="majorHAnsi"/>
          <w:sz w:val="24"/>
          <w:szCs w:val="24"/>
        </w:rPr>
        <w:t>Increasing numbers of forest fires due to drought, and associated impacts such as damage to infrastructure, reduced animal habitat and increasing numbers of morel pickers in the area</w:t>
      </w:r>
      <w:r w:rsidR="0092656E">
        <w:rPr>
          <w:rFonts w:asciiTheme="majorHAnsi" w:hAnsiTheme="majorHAnsi"/>
          <w:sz w:val="24"/>
          <w:szCs w:val="24"/>
        </w:rPr>
        <w:t>.</w:t>
      </w:r>
    </w:p>
    <w:p w:rsidR="00054139" w:rsidRPr="00B633C8" w:rsidRDefault="00054139" w:rsidP="00054139">
      <w:pPr>
        <w:pStyle w:val="ListParagraph"/>
        <w:jc w:val="both"/>
        <w:rPr>
          <w:rFonts w:asciiTheme="majorHAnsi" w:hAnsiTheme="majorHAnsi"/>
          <w:b/>
          <w:sz w:val="24"/>
          <w:szCs w:val="24"/>
        </w:rPr>
      </w:pPr>
    </w:p>
    <w:p w:rsidR="00054139" w:rsidRPr="00B633C8" w:rsidRDefault="00054139" w:rsidP="00054139">
      <w:pPr>
        <w:pStyle w:val="ListParagraph"/>
        <w:numPr>
          <w:ilvl w:val="0"/>
          <w:numId w:val="13"/>
        </w:numPr>
        <w:jc w:val="both"/>
        <w:rPr>
          <w:rFonts w:asciiTheme="majorHAnsi" w:hAnsiTheme="majorHAnsi"/>
          <w:b/>
          <w:sz w:val="24"/>
          <w:szCs w:val="24"/>
        </w:rPr>
      </w:pPr>
      <w:r w:rsidRPr="00B633C8">
        <w:rPr>
          <w:rFonts w:asciiTheme="majorHAnsi" w:hAnsiTheme="majorHAnsi"/>
          <w:i/>
          <w:sz w:val="24"/>
          <w:szCs w:val="24"/>
        </w:rPr>
        <w:t xml:space="preserve">There is a lack </w:t>
      </w:r>
      <w:r>
        <w:rPr>
          <w:rFonts w:asciiTheme="majorHAnsi" w:hAnsiTheme="majorHAnsi"/>
          <w:i/>
          <w:sz w:val="24"/>
          <w:szCs w:val="24"/>
        </w:rPr>
        <w:t>of environmental information</w:t>
      </w:r>
      <w:r w:rsidRPr="00B633C8">
        <w:rPr>
          <w:rFonts w:asciiTheme="majorHAnsi" w:hAnsiTheme="majorHAnsi"/>
          <w:i/>
          <w:sz w:val="24"/>
          <w:szCs w:val="24"/>
        </w:rPr>
        <w:t xml:space="preserve"> – </w:t>
      </w:r>
      <w:r w:rsidRPr="00B633C8">
        <w:rPr>
          <w:rFonts w:asciiTheme="majorHAnsi" w:hAnsiTheme="majorHAnsi"/>
          <w:sz w:val="24"/>
          <w:szCs w:val="24"/>
        </w:rPr>
        <w:t xml:space="preserve">Participants felt that there </w:t>
      </w:r>
      <w:r>
        <w:rPr>
          <w:rFonts w:asciiTheme="majorHAnsi" w:hAnsiTheme="majorHAnsi"/>
          <w:sz w:val="24"/>
          <w:szCs w:val="24"/>
        </w:rPr>
        <w:t>is</w:t>
      </w:r>
      <w:r w:rsidRPr="00B633C8">
        <w:rPr>
          <w:rFonts w:asciiTheme="majorHAnsi" w:hAnsiTheme="majorHAnsi"/>
          <w:sz w:val="24"/>
          <w:szCs w:val="24"/>
        </w:rPr>
        <w:t xml:space="preserve"> a lack of </w:t>
      </w:r>
      <w:r>
        <w:rPr>
          <w:rFonts w:asciiTheme="majorHAnsi" w:hAnsiTheme="majorHAnsi"/>
          <w:sz w:val="24"/>
          <w:szCs w:val="24"/>
        </w:rPr>
        <w:t xml:space="preserve">environmental baseline information, and also a lack of information </w:t>
      </w:r>
      <w:r w:rsidRPr="00B633C8">
        <w:rPr>
          <w:rFonts w:asciiTheme="majorHAnsi" w:hAnsiTheme="majorHAnsi"/>
          <w:sz w:val="24"/>
          <w:szCs w:val="24"/>
        </w:rPr>
        <w:t>on climate change impacts in the NWT. It was noted that it is important to have baseline information - either from traditional/local knowledge or from research – to inform adaptive management</w:t>
      </w:r>
      <w:r>
        <w:rPr>
          <w:rFonts w:asciiTheme="majorHAnsi" w:hAnsiTheme="majorHAnsi"/>
          <w:sz w:val="24"/>
          <w:szCs w:val="24"/>
        </w:rPr>
        <w:t>. Without baseline information</w:t>
      </w:r>
      <w:r w:rsidRPr="00B633C8">
        <w:rPr>
          <w:rFonts w:asciiTheme="majorHAnsi" w:hAnsiTheme="majorHAnsi"/>
          <w:sz w:val="24"/>
          <w:szCs w:val="24"/>
        </w:rPr>
        <w:t xml:space="preserve"> new decision-makers might not realize how much the land has changed and what impacts have already taken place. Ongoing research into climate change impacts is also important to assess the rate, extent and consequences of these changes, and this research is lacking across much of the NWT.</w:t>
      </w:r>
    </w:p>
    <w:p w:rsidR="00054139" w:rsidRPr="00B633C8" w:rsidRDefault="00054139" w:rsidP="00054139">
      <w:pPr>
        <w:pStyle w:val="ListParagraph"/>
        <w:jc w:val="both"/>
        <w:rPr>
          <w:rFonts w:asciiTheme="majorHAnsi" w:hAnsiTheme="majorHAnsi"/>
          <w:b/>
          <w:sz w:val="24"/>
          <w:szCs w:val="24"/>
        </w:rPr>
      </w:pPr>
    </w:p>
    <w:p w:rsidR="00054139" w:rsidRPr="00B633C8" w:rsidRDefault="00054139" w:rsidP="00054139">
      <w:pPr>
        <w:pStyle w:val="ListParagraph"/>
        <w:numPr>
          <w:ilvl w:val="0"/>
          <w:numId w:val="13"/>
        </w:numPr>
        <w:jc w:val="both"/>
        <w:rPr>
          <w:rFonts w:asciiTheme="majorHAnsi" w:hAnsiTheme="majorHAnsi"/>
          <w:b/>
          <w:sz w:val="24"/>
          <w:szCs w:val="24"/>
        </w:rPr>
      </w:pPr>
      <w:r w:rsidRPr="00B633C8">
        <w:rPr>
          <w:rFonts w:asciiTheme="majorHAnsi" w:hAnsiTheme="majorHAnsi"/>
          <w:i/>
          <w:sz w:val="24"/>
          <w:szCs w:val="24"/>
        </w:rPr>
        <w:t xml:space="preserve">Adaptation funding is necessary </w:t>
      </w:r>
      <w:r w:rsidRPr="00B633C8">
        <w:rPr>
          <w:rFonts w:asciiTheme="majorHAnsi" w:hAnsiTheme="majorHAnsi"/>
          <w:sz w:val="24"/>
          <w:szCs w:val="24"/>
        </w:rPr>
        <w:t xml:space="preserve">– Participants noted that where </w:t>
      </w:r>
      <w:r>
        <w:rPr>
          <w:rFonts w:asciiTheme="majorHAnsi" w:hAnsiTheme="majorHAnsi"/>
          <w:sz w:val="24"/>
          <w:szCs w:val="24"/>
        </w:rPr>
        <w:t xml:space="preserve">climate change </w:t>
      </w:r>
      <w:r w:rsidRPr="00B633C8">
        <w:rPr>
          <w:rFonts w:asciiTheme="majorHAnsi" w:hAnsiTheme="majorHAnsi"/>
          <w:sz w:val="24"/>
          <w:szCs w:val="24"/>
        </w:rPr>
        <w:t xml:space="preserve">impacts exist, it is often difficult to find funding and support for community-driven adaptation initiatives in response to these impacts. Community-driven adaptation funding should be available to </w:t>
      </w:r>
      <w:r>
        <w:rPr>
          <w:rFonts w:asciiTheme="majorHAnsi" w:hAnsiTheme="majorHAnsi"/>
          <w:sz w:val="24"/>
          <w:szCs w:val="24"/>
        </w:rPr>
        <w:t>communities for training community members and implementing adaptation actions</w:t>
      </w:r>
      <w:r w:rsidRPr="00B633C8">
        <w:rPr>
          <w:rFonts w:asciiTheme="majorHAnsi" w:hAnsiTheme="majorHAnsi"/>
          <w:sz w:val="24"/>
          <w:szCs w:val="24"/>
        </w:rPr>
        <w:t xml:space="preserve">. This funding should also be flexible to </w:t>
      </w:r>
      <w:r w:rsidR="00514687">
        <w:rPr>
          <w:rFonts w:asciiTheme="majorHAnsi" w:hAnsiTheme="majorHAnsi"/>
          <w:sz w:val="24"/>
          <w:szCs w:val="24"/>
        </w:rPr>
        <w:t>work with</w:t>
      </w:r>
      <w:r w:rsidRPr="00B633C8">
        <w:rPr>
          <w:rFonts w:asciiTheme="majorHAnsi" w:hAnsiTheme="majorHAnsi"/>
          <w:sz w:val="24"/>
          <w:szCs w:val="24"/>
        </w:rPr>
        <w:t xml:space="preserve"> the limited capacity that communities often have when conducting work or applying for funding.</w:t>
      </w:r>
    </w:p>
    <w:p w:rsidR="00054139" w:rsidRPr="00B633C8" w:rsidRDefault="00054139" w:rsidP="00054139">
      <w:pPr>
        <w:pStyle w:val="ListParagraph"/>
        <w:rPr>
          <w:rFonts w:asciiTheme="majorHAnsi" w:hAnsiTheme="majorHAnsi"/>
          <w:b/>
          <w:sz w:val="24"/>
          <w:szCs w:val="24"/>
        </w:rPr>
      </w:pPr>
    </w:p>
    <w:p w:rsidR="00054139" w:rsidRPr="00B633C8" w:rsidRDefault="00054139" w:rsidP="00054139">
      <w:pPr>
        <w:pStyle w:val="ListParagraph"/>
        <w:numPr>
          <w:ilvl w:val="0"/>
          <w:numId w:val="13"/>
        </w:numPr>
        <w:jc w:val="both"/>
        <w:rPr>
          <w:rFonts w:asciiTheme="majorHAnsi" w:hAnsiTheme="majorHAnsi"/>
          <w:b/>
          <w:sz w:val="24"/>
          <w:szCs w:val="24"/>
        </w:rPr>
      </w:pPr>
      <w:r w:rsidRPr="00B633C8">
        <w:rPr>
          <w:rFonts w:asciiTheme="majorHAnsi" w:hAnsiTheme="majorHAnsi"/>
          <w:i/>
          <w:sz w:val="24"/>
          <w:szCs w:val="24"/>
        </w:rPr>
        <w:t xml:space="preserve">Loss of traditional knowledge – </w:t>
      </w:r>
      <w:r w:rsidRPr="00B633C8">
        <w:rPr>
          <w:rFonts w:asciiTheme="majorHAnsi" w:hAnsiTheme="majorHAnsi"/>
          <w:sz w:val="24"/>
          <w:szCs w:val="24"/>
        </w:rPr>
        <w:t xml:space="preserve">Several participants noted that as the climate of the NWT changes, traditional activities become more difficult to pursue and traditional knowledge becomes less reliable. The loss of traditional activities, plants and animals also impacts the language and identities </w:t>
      </w:r>
      <w:r w:rsidR="0033582E">
        <w:rPr>
          <w:rFonts w:asciiTheme="majorHAnsi" w:hAnsiTheme="majorHAnsi"/>
          <w:sz w:val="24"/>
          <w:szCs w:val="24"/>
        </w:rPr>
        <w:t>of people. An example of this i</w:t>
      </w:r>
      <w:r w:rsidRPr="00B633C8">
        <w:rPr>
          <w:rFonts w:asciiTheme="majorHAnsi" w:hAnsiTheme="majorHAnsi"/>
          <w:sz w:val="24"/>
          <w:szCs w:val="24"/>
        </w:rPr>
        <w:t>s that inland ice is often thinner now, making traditional trails and ice crossings less safe to use. Support for land-users, increased wilderness safety awareness and education, and programs designed to encourage people to be on the land were seen as ways to build a more resilient culture in the Dehcho.</w:t>
      </w:r>
    </w:p>
    <w:p w:rsidR="00054139" w:rsidRPr="00B633C8" w:rsidRDefault="00054139" w:rsidP="00054139">
      <w:pPr>
        <w:pStyle w:val="ListParagraph"/>
        <w:rPr>
          <w:rFonts w:asciiTheme="majorHAnsi" w:hAnsiTheme="majorHAnsi"/>
          <w:b/>
          <w:sz w:val="24"/>
          <w:szCs w:val="24"/>
        </w:rPr>
      </w:pPr>
    </w:p>
    <w:p w:rsidR="00054139" w:rsidRPr="00B633C8" w:rsidRDefault="00054139" w:rsidP="00054139">
      <w:pPr>
        <w:pStyle w:val="ListParagraph"/>
        <w:numPr>
          <w:ilvl w:val="0"/>
          <w:numId w:val="13"/>
        </w:numPr>
        <w:jc w:val="both"/>
        <w:rPr>
          <w:rFonts w:asciiTheme="majorHAnsi" w:hAnsiTheme="majorHAnsi"/>
          <w:b/>
          <w:sz w:val="24"/>
          <w:szCs w:val="24"/>
        </w:rPr>
      </w:pPr>
      <w:r w:rsidRPr="00B633C8">
        <w:rPr>
          <w:rFonts w:asciiTheme="majorHAnsi" w:hAnsiTheme="majorHAnsi"/>
          <w:i/>
          <w:sz w:val="24"/>
          <w:szCs w:val="24"/>
        </w:rPr>
        <w:lastRenderedPageBreak/>
        <w:t xml:space="preserve">Opportunities that stem from impacts exist – </w:t>
      </w:r>
      <w:r w:rsidR="00514687">
        <w:rPr>
          <w:rFonts w:asciiTheme="majorHAnsi" w:hAnsiTheme="majorHAnsi"/>
          <w:sz w:val="24"/>
          <w:szCs w:val="24"/>
        </w:rPr>
        <w:t>Attendees</w:t>
      </w:r>
      <w:r w:rsidRPr="00B633C8">
        <w:rPr>
          <w:rFonts w:asciiTheme="majorHAnsi" w:hAnsiTheme="majorHAnsi"/>
          <w:sz w:val="24"/>
          <w:szCs w:val="24"/>
        </w:rPr>
        <w:t xml:space="preserve"> </w:t>
      </w:r>
      <w:r w:rsidR="0033582E">
        <w:rPr>
          <w:rFonts w:asciiTheme="majorHAnsi" w:hAnsiTheme="majorHAnsi"/>
          <w:sz w:val="24"/>
          <w:szCs w:val="24"/>
        </w:rPr>
        <w:t>identified</w:t>
      </w:r>
      <w:r w:rsidRPr="00B633C8">
        <w:rPr>
          <w:rFonts w:asciiTheme="majorHAnsi" w:hAnsiTheme="majorHAnsi"/>
          <w:sz w:val="24"/>
          <w:szCs w:val="24"/>
        </w:rPr>
        <w:t xml:space="preserve"> opportunities that might come from climate change impacts such as increased agriculture, tourism and research. New animals and plants moving into the area also provide opportunity for additional food sources. </w:t>
      </w:r>
    </w:p>
    <w:p w:rsidR="00054139" w:rsidRPr="00B633C8" w:rsidRDefault="00054139" w:rsidP="00054139">
      <w:pPr>
        <w:pStyle w:val="ListParagraph"/>
        <w:rPr>
          <w:rFonts w:asciiTheme="majorHAnsi" w:hAnsiTheme="majorHAnsi"/>
          <w:sz w:val="24"/>
          <w:szCs w:val="24"/>
        </w:rPr>
      </w:pPr>
    </w:p>
    <w:p w:rsidR="00054139" w:rsidRDefault="00054139" w:rsidP="00FC7680">
      <w:pPr>
        <w:pStyle w:val="ListParagraph"/>
        <w:jc w:val="both"/>
        <w:rPr>
          <w:rFonts w:asciiTheme="majorHAnsi" w:hAnsiTheme="majorHAnsi"/>
          <w:sz w:val="24"/>
          <w:szCs w:val="24"/>
        </w:rPr>
      </w:pPr>
      <w:r w:rsidRPr="00B633C8">
        <w:rPr>
          <w:rFonts w:asciiTheme="majorHAnsi" w:hAnsiTheme="majorHAnsi"/>
          <w:sz w:val="24"/>
          <w:szCs w:val="24"/>
        </w:rPr>
        <w:t>Participants noted that improved accessibility to the Horn Plateau and Nahanni National Park – through road building – would increase opportunities in tourism and mining. A center of climate excellence</w:t>
      </w:r>
      <w:r w:rsidRPr="00456EE5">
        <w:rPr>
          <w:rFonts w:asciiTheme="majorHAnsi" w:hAnsiTheme="majorHAnsi"/>
          <w:sz w:val="24"/>
          <w:szCs w:val="24"/>
        </w:rPr>
        <w:t xml:space="preserve"> </w:t>
      </w:r>
      <w:r w:rsidRPr="00B633C8">
        <w:rPr>
          <w:rFonts w:asciiTheme="majorHAnsi" w:hAnsiTheme="majorHAnsi"/>
          <w:sz w:val="24"/>
          <w:szCs w:val="24"/>
        </w:rPr>
        <w:t>was also proposed as a way to capitalize on and encourage opportunities around climate change in the NWT</w:t>
      </w:r>
      <w:r>
        <w:rPr>
          <w:rFonts w:asciiTheme="majorHAnsi" w:hAnsiTheme="majorHAnsi"/>
          <w:sz w:val="24"/>
          <w:szCs w:val="24"/>
        </w:rPr>
        <w:t>. The center for climate excellence could</w:t>
      </w:r>
      <w:r w:rsidRPr="00B633C8">
        <w:rPr>
          <w:rFonts w:asciiTheme="majorHAnsi" w:hAnsiTheme="majorHAnsi"/>
          <w:sz w:val="24"/>
          <w:szCs w:val="24"/>
        </w:rPr>
        <w:t xml:space="preserve"> bring together information sources involved in climate ch</w:t>
      </w:r>
      <w:r>
        <w:rPr>
          <w:rFonts w:asciiTheme="majorHAnsi" w:hAnsiTheme="majorHAnsi"/>
          <w:sz w:val="24"/>
          <w:szCs w:val="24"/>
        </w:rPr>
        <w:t>ange and encourage</w:t>
      </w:r>
      <w:r w:rsidRPr="00B633C8">
        <w:rPr>
          <w:rFonts w:asciiTheme="majorHAnsi" w:hAnsiTheme="majorHAnsi"/>
          <w:sz w:val="24"/>
          <w:szCs w:val="24"/>
        </w:rPr>
        <w:t xml:space="preserve"> research. Participants were in agreement that the people of the NWT would adapt to climate change impacts as they have in the past, but that funding and support from different levels of government </w:t>
      </w:r>
      <w:r>
        <w:rPr>
          <w:rFonts w:asciiTheme="majorHAnsi" w:hAnsiTheme="majorHAnsi"/>
          <w:sz w:val="24"/>
          <w:szCs w:val="24"/>
        </w:rPr>
        <w:t>would</w:t>
      </w:r>
      <w:r w:rsidRPr="00B633C8">
        <w:rPr>
          <w:rFonts w:asciiTheme="majorHAnsi" w:hAnsiTheme="majorHAnsi"/>
          <w:sz w:val="24"/>
          <w:szCs w:val="24"/>
        </w:rPr>
        <w:t xml:space="preserve"> ease this adaptation.</w:t>
      </w:r>
    </w:p>
    <w:p w:rsidR="00142EE7" w:rsidRPr="00142EE7" w:rsidRDefault="00142EE7" w:rsidP="00142EE7">
      <w:pPr>
        <w:pStyle w:val="ListParagraph"/>
        <w:jc w:val="both"/>
        <w:rPr>
          <w:rFonts w:asciiTheme="majorHAnsi" w:hAnsiTheme="majorHAnsi"/>
          <w:b/>
          <w:sz w:val="24"/>
          <w:szCs w:val="24"/>
        </w:rPr>
      </w:pPr>
    </w:p>
    <w:p w:rsidR="002A49C3" w:rsidRPr="00045CC0" w:rsidRDefault="002A49C3" w:rsidP="002A49C3">
      <w:pPr>
        <w:pStyle w:val="ListParagraph"/>
        <w:numPr>
          <w:ilvl w:val="0"/>
          <w:numId w:val="2"/>
        </w:numPr>
        <w:jc w:val="both"/>
        <w:rPr>
          <w:b/>
          <w:sz w:val="24"/>
          <w:szCs w:val="24"/>
        </w:rPr>
      </w:pPr>
      <w:r w:rsidRPr="00045CC0">
        <w:rPr>
          <w:b/>
          <w:sz w:val="24"/>
          <w:szCs w:val="24"/>
        </w:rPr>
        <w:t>CONCLUSIONS / NEXT STEPS</w:t>
      </w:r>
    </w:p>
    <w:p w:rsidR="00660DAD" w:rsidRPr="00045CC0" w:rsidRDefault="00660DAD" w:rsidP="00660DAD">
      <w:pPr>
        <w:jc w:val="both"/>
        <w:rPr>
          <w:rFonts w:asciiTheme="majorHAnsi" w:hAnsiTheme="majorHAnsi"/>
          <w:sz w:val="24"/>
          <w:szCs w:val="24"/>
        </w:rPr>
      </w:pPr>
      <w:r w:rsidRPr="00045CC0">
        <w:rPr>
          <w:rFonts w:asciiTheme="majorHAnsi" w:hAnsiTheme="majorHAnsi"/>
          <w:sz w:val="24"/>
          <w:szCs w:val="24"/>
        </w:rPr>
        <w:t xml:space="preserve">During the two-day workshop, the </w:t>
      </w:r>
      <w:r w:rsidR="00E0040B" w:rsidRPr="00045CC0">
        <w:rPr>
          <w:rFonts w:asciiTheme="majorHAnsi" w:hAnsiTheme="majorHAnsi"/>
          <w:sz w:val="24"/>
          <w:szCs w:val="24"/>
        </w:rPr>
        <w:t>five</w:t>
      </w:r>
      <w:r w:rsidRPr="00045CC0">
        <w:rPr>
          <w:rFonts w:asciiTheme="majorHAnsi" w:hAnsiTheme="majorHAnsi"/>
          <w:sz w:val="24"/>
          <w:szCs w:val="24"/>
        </w:rPr>
        <w:t xml:space="preserve"> key themes throughout were:</w:t>
      </w:r>
    </w:p>
    <w:p w:rsidR="00E0040B" w:rsidRPr="00045CC0" w:rsidRDefault="00E0040B" w:rsidP="00660DAD">
      <w:pPr>
        <w:numPr>
          <w:ilvl w:val="0"/>
          <w:numId w:val="5"/>
        </w:numPr>
        <w:spacing w:after="0" w:line="240" w:lineRule="auto"/>
        <w:contextualSpacing/>
        <w:rPr>
          <w:rFonts w:asciiTheme="majorHAnsi" w:hAnsiTheme="majorHAnsi"/>
          <w:sz w:val="24"/>
          <w:szCs w:val="24"/>
        </w:rPr>
      </w:pPr>
      <w:r w:rsidRPr="00045CC0">
        <w:rPr>
          <w:rFonts w:asciiTheme="majorHAnsi" w:hAnsiTheme="majorHAnsi"/>
          <w:sz w:val="24"/>
          <w:szCs w:val="24"/>
        </w:rPr>
        <w:t xml:space="preserve">Communities need to be more strongly involved in local energy and climate change programs. This means developing funding programs that are easy to access and give money directly to communities </w:t>
      </w:r>
      <w:r w:rsidR="00FC7680">
        <w:rPr>
          <w:rFonts w:asciiTheme="majorHAnsi" w:hAnsiTheme="majorHAnsi"/>
          <w:sz w:val="24"/>
          <w:szCs w:val="24"/>
        </w:rPr>
        <w:t>to undertake their own projects;</w:t>
      </w:r>
    </w:p>
    <w:p w:rsidR="00E0040B" w:rsidRPr="00045CC0" w:rsidRDefault="00E0040B" w:rsidP="00FC7680">
      <w:pPr>
        <w:numPr>
          <w:ilvl w:val="0"/>
          <w:numId w:val="5"/>
        </w:numPr>
        <w:spacing w:after="0" w:line="240" w:lineRule="auto"/>
        <w:contextualSpacing/>
        <w:rPr>
          <w:rFonts w:asciiTheme="majorHAnsi" w:hAnsiTheme="majorHAnsi"/>
          <w:sz w:val="24"/>
          <w:szCs w:val="24"/>
        </w:rPr>
      </w:pPr>
      <w:r w:rsidRPr="00045CC0">
        <w:rPr>
          <w:rFonts w:asciiTheme="majorHAnsi" w:hAnsiTheme="majorHAnsi"/>
          <w:sz w:val="24"/>
          <w:szCs w:val="24"/>
        </w:rPr>
        <w:t>Industry needs to be more engaged in energy and climate change solutions but cannot be driven out of the region by increa</w:t>
      </w:r>
      <w:r w:rsidR="00FC7680">
        <w:rPr>
          <w:rFonts w:asciiTheme="majorHAnsi" w:hAnsiTheme="majorHAnsi"/>
          <w:sz w:val="24"/>
          <w:szCs w:val="24"/>
        </w:rPr>
        <w:t>sed costs of business;</w:t>
      </w:r>
    </w:p>
    <w:p w:rsidR="00E0040B" w:rsidRPr="00045CC0" w:rsidRDefault="00E0040B" w:rsidP="00660DAD">
      <w:pPr>
        <w:numPr>
          <w:ilvl w:val="0"/>
          <w:numId w:val="5"/>
        </w:numPr>
        <w:spacing w:after="0" w:line="240" w:lineRule="auto"/>
        <w:contextualSpacing/>
        <w:rPr>
          <w:rFonts w:asciiTheme="majorHAnsi" w:hAnsiTheme="majorHAnsi"/>
          <w:sz w:val="24"/>
          <w:szCs w:val="24"/>
        </w:rPr>
      </w:pPr>
      <w:r w:rsidRPr="00045CC0">
        <w:rPr>
          <w:rFonts w:asciiTheme="majorHAnsi" w:hAnsiTheme="majorHAnsi"/>
          <w:sz w:val="24"/>
          <w:szCs w:val="24"/>
        </w:rPr>
        <w:t>Outreach and education needs to be improved to allow NWT residents more information and understanding about energy solutions, climat</w:t>
      </w:r>
      <w:r w:rsidR="00FC7680">
        <w:rPr>
          <w:rFonts w:asciiTheme="majorHAnsi" w:hAnsiTheme="majorHAnsi"/>
          <w:sz w:val="24"/>
          <w:szCs w:val="24"/>
        </w:rPr>
        <w:t>e change impacts and adaptation;</w:t>
      </w:r>
    </w:p>
    <w:p w:rsidR="00514687" w:rsidRPr="00C07B66" w:rsidRDefault="00E0040B" w:rsidP="00C07B66">
      <w:pPr>
        <w:numPr>
          <w:ilvl w:val="0"/>
          <w:numId w:val="5"/>
        </w:numPr>
        <w:spacing w:after="0" w:line="240" w:lineRule="auto"/>
        <w:contextualSpacing/>
        <w:rPr>
          <w:rFonts w:asciiTheme="majorHAnsi" w:hAnsiTheme="majorHAnsi"/>
          <w:sz w:val="24"/>
          <w:szCs w:val="24"/>
        </w:rPr>
      </w:pPr>
      <w:r w:rsidRPr="00045CC0">
        <w:rPr>
          <w:rFonts w:asciiTheme="majorHAnsi" w:hAnsiTheme="majorHAnsi"/>
          <w:sz w:val="24"/>
          <w:szCs w:val="24"/>
        </w:rPr>
        <w:t xml:space="preserve">The cost of living in the </w:t>
      </w:r>
      <w:r w:rsidR="00514687">
        <w:rPr>
          <w:rFonts w:asciiTheme="majorHAnsi" w:hAnsiTheme="majorHAnsi"/>
          <w:sz w:val="24"/>
          <w:szCs w:val="24"/>
        </w:rPr>
        <w:t>Dehcho</w:t>
      </w:r>
      <w:r w:rsidRPr="00045CC0">
        <w:rPr>
          <w:rFonts w:asciiTheme="majorHAnsi" w:hAnsiTheme="majorHAnsi"/>
          <w:sz w:val="24"/>
          <w:szCs w:val="24"/>
        </w:rPr>
        <w:t xml:space="preserve"> region is high. Energy solutions should not further increase these costs. Climate change impacts may cause increases if they are not prop</w:t>
      </w:r>
      <w:r w:rsidR="00FC7680">
        <w:rPr>
          <w:rFonts w:asciiTheme="majorHAnsi" w:hAnsiTheme="majorHAnsi"/>
          <w:sz w:val="24"/>
          <w:szCs w:val="24"/>
        </w:rPr>
        <w:t xml:space="preserve">erly understood and planned for; and, </w:t>
      </w:r>
    </w:p>
    <w:p w:rsidR="00660DAD" w:rsidRPr="00045CC0" w:rsidRDefault="00E0040B" w:rsidP="00660DAD">
      <w:pPr>
        <w:numPr>
          <w:ilvl w:val="0"/>
          <w:numId w:val="5"/>
        </w:numPr>
        <w:spacing w:after="0" w:line="240" w:lineRule="auto"/>
        <w:contextualSpacing/>
        <w:rPr>
          <w:rFonts w:asciiTheme="majorHAnsi" w:hAnsiTheme="majorHAnsi"/>
          <w:sz w:val="24"/>
          <w:szCs w:val="24"/>
        </w:rPr>
      </w:pPr>
      <w:r w:rsidRPr="00045CC0">
        <w:rPr>
          <w:rFonts w:asciiTheme="majorHAnsi" w:hAnsiTheme="majorHAnsi"/>
          <w:sz w:val="24"/>
          <w:szCs w:val="24"/>
        </w:rPr>
        <w:t xml:space="preserve">Climate change is already impacting the </w:t>
      </w:r>
      <w:r w:rsidR="00514687">
        <w:rPr>
          <w:rFonts w:asciiTheme="majorHAnsi" w:hAnsiTheme="majorHAnsi"/>
          <w:sz w:val="24"/>
          <w:szCs w:val="24"/>
        </w:rPr>
        <w:t>Dehcho</w:t>
      </w:r>
      <w:r w:rsidRPr="00045CC0">
        <w:rPr>
          <w:rFonts w:asciiTheme="majorHAnsi" w:hAnsiTheme="majorHAnsi"/>
          <w:sz w:val="24"/>
          <w:szCs w:val="24"/>
        </w:rPr>
        <w:t xml:space="preserve">. </w:t>
      </w:r>
      <w:r w:rsidR="00181F75" w:rsidRPr="00045CC0">
        <w:rPr>
          <w:rFonts w:asciiTheme="majorHAnsi" w:hAnsiTheme="majorHAnsi"/>
          <w:sz w:val="24"/>
          <w:szCs w:val="24"/>
        </w:rPr>
        <w:t>Community-based monitoring programs</w:t>
      </w:r>
      <w:r w:rsidRPr="00045CC0">
        <w:rPr>
          <w:rFonts w:asciiTheme="majorHAnsi" w:hAnsiTheme="majorHAnsi"/>
          <w:sz w:val="24"/>
          <w:szCs w:val="24"/>
        </w:rPr>
        <w:t xml:space="preserve"> that incorporate traditional and local knowledge</w:t>
      </w:r>
      <w:r w:rsidR="00181F75" w:rsidRPr="00045CC0">
        <w:rPr>
          <w:rFonts w:asciiTheme="majorHAnsi" w:hAnsiTheme="majorHAnsi"/>
          <w:sz w:val="24"/>
          <w:szCs w:val="24"/>
        </w:rPr>
        <w:t xml:space="preserve"> need to be util</w:t>
      </w:r>
      <w:r w:rsidRPr="00045CC0">
        <w:rPr>
          <w:rFonts w:asciiTheme="majorHAnsi" w:hAnsiTheme="majorHAnsi"/>
          <w:sz w:val="24"/>
          <w:szCs w:val="24"/>
        </w:rPr>
        <w:t>ized to increase monitoring and understanding of these impacts.</w:t>
      </w:r>
    </w:p>
    <w:p w:rsidR="00660DAD" w:rsidRPr="00045CC0" w:rsidRDefault="00660DAD" w:rsidP="00660DAD">
      <w:pPr>
        <w:spacing w:after="0" w:line="240" w:lineRule="auto"/>
        <w:contextualSpacing/>
        <w:rPr>
          <w:rFonts w:asciiTheme="majorHAnsi" w:hAnsiTheme="majorHAnsi"/>
          <w:sz w:val="24"/>
          <w:szCs w:val="24"/>
        </w:rPr>
      </w:pPr>
    </w:p>
    <w:p w:rsidR="000949CF" w:rsidRPr="00045CC0" w:rsidRDefault="000949CF" w:rsidP="000949CF">
      <w:pPr>
        <w:jc w:val="both"/>
        <w:rPr>
          <w:rFonts w:asciiTheme="majorHAnsi" w:hAnsiTheme="majorHAnsi"/>
          <w:sz w:val="24"/>
          <w:szCs w:val="24"/>
        </w:rPr>
      </w:pPr>
      <w:r w:rsidRPr="00045CC0">
        <w:rPr>
          <w:rFonts w:asciiTheme="majorHAnsi" w:hAnsiTheme="majorHAnsi"/>
          <w:sz w:val="24"/>
          <w:szCs w:val="24"/>
        </w:rPr>
        <w:t>All of these concerns suggest a necessity for improved collaboration between different levels of government (</w:t>
      </w:r>
      <w:r w:rsidR="00D24CB4">
        <w:rPr>
          <w:rFonts w:asciiTheme="majorHAnsi" w:hAnsiTheme="majorHAnsi"/>
          <w:sz w:val="24"/>
          <w:szCs w:val="24"/>
        </w:rPr>
        <w:t>f</w:t>
      </w:r>
      <w:r w:rsidRPr="00045CC0">
        <w:rPr>
          <w:rFonts w:asciiTheme="majorHAnsi" w:hAnsiTheme="majorHAnsi"/>
          <w:sz w:val="24"/>
          <w:szCs w:val="24"/>
        </w:rPr>
        <w:t xml:space="preserve">ederal, territorial, Aboriginal, and local), </w:t>
      </w:r>
      <w:r w:rsidR="00D714FE" w:rsidRPr="00045CC0">
        <w:rPr>
          <w:rFonts w:asciiTheme="majorHAnsi" w:hAnsiTheme="majorHAnsi"/>
          <w:sz w:val="24"/>
          <w:szCs w:val="24"/>
        </w:rPr>
        <w:t xml:space="preserve">industry, </w:t>
      </w:r>
      <w:r w:rsidRPr="00045CC0">
        <w:rPr>
          <w:rFonts w:asciiTheme="majorHAnsi" w:hAnsiTheme="majorHAnsi"/>
          <w:sz w:val="24"/>
          <w:szCs w:val="24"/>
        </w:rPr>
        <w:t>researchers and academics, and other key organizations (</w:t>
      </w:r>
      <w:r w:rsidR="00FC7680">
        <w:rPr>
          <w:rFonts w:asciiTheme="majorHAnsi" w:hAnsiTheme="majorHAnsi"/>
          <w:sz w:val="24"/>
          <w:szCs w:val="24"/>
        </w:rPr>
        <w:t xml:space="preserve">such as </w:t>
      </w:r>
      <w:r w:rsidRPr="00045CC0">
        <w:rPr>
          <w:rFonts w:asciiTheme="majorHAnsi" w:hAnsiTheme="majorHAnsi"/>
          <w:sz w:val="24"/>
          <w:szCs w:val="24"/>
        </w:rPr>
        <w:t xml:space="preserve">Arctic Energy Alliance, NWT Association of </w:t>
      </w:r>
      <w:r w:rsidR="0033582E">
        <w:rPr>
          <w:rFonts w:asciiTheme="majorHAnsi" w:hAnsiTheme="majorHAnsi"/>
          <w:sz w:val="24"/>
          <w:szCs w:val="24"/>
        </w:rPr>
        <w:t xml:space="preserve">Communities and </w:t>
      </w:r>
      <w:r w:rsidR="00FC7680">
        <w:rPr>
          <w:rFonts w:asciiTheme="majorHAnsi" w:hAnsiTheme="majorHAnsi"/>
          <w:sz w:val="24"/>
          <w:szCs w:val="24"/>
        </w:rPr>
        <w:t>Ecology North</w:t>
      </w:r>
      <w:r w:rsidRPr="00045CC0">
        <w:rPr>
          <w:rFonts w:asciiTheme="majorHAnsi" w:hAnsiTheme="majorHAnsi"/>
          <w:sz w:val="24"/>
          <w:szCs w:val="24"/>
        </w:rPr>
        <w:t>).</w:t>
      </w:r>
    </w:p>
    <w:p w:rsidR="000949CF" w:rsidRPr="00045CC0" w:rsidRDefault="000949CF" w:rsidP="000949CF">
      <w:pPr>
        <w:jc w:val="both"/>
        <w:rPr>
          <w:rFonts w:asciiTheme="majorHAnsi" w:hAnsiTheme="majorHAnsi"/>
          <w:sz w:val="24"/>
          <w:szCs w:val="24"/>
        </w:rPr>
      </w:pPr>
      <w:r w:rsidRPr="00045CC0">
        <w:rPr>
          <w:rFonts w:asciiTheme="majorHAnsi" w:hAnsiTheme="majorHAnsi"/>
          <w:sz w:val="24"/>
          <w:szCs w:val="24"/>
        </w:rPr>
        <w:t>At the end of the workshop, GNWT representatives thanked the participants for their time and generosity in sharing their knowledge and ideas.  Participants were advised that the workshop results would be captured in a summary report that would be distributed to all participants.</w:t>
      </w:r>
    </w:p>
    <w:p w:rsidR="000949CF" w:rsidRPr="00045CC0" w:rsidRDefault="000949CF" w:rsidP="000949CF">
      <w:pPr>
        <w:jc w:val="both"/>
        <w:rPr>
          <w:rFonts w:asciiTheme="majorHAnsi" w:hAnsiTheme="majorHAnsi"/>
          <w:sz w:val="24"/>
          <w:szCs w:val="24"/>
        </w:rPr>
      </w:pPr>
      <w:r w:rsidRPr="00045CC0">
        <w:rPr>
          <w:rFonts w:asciiTheme="majorHAnsi" w:hAnsiTheme="majorHAnsi"/>
          <w:sz w:val="24"/>
          <w:szCs w:val="24"/>
        </w:rPr>
        <w:lastRenderedPageBreak/>
        <w:t>Looking forward, the GNWT and its federal partners (INAC and Health Canada) will use the workshop results to help inform their respective initiatives, which include:</w:t>
      </w:r>
    </w:p>
    <w:p w:rsidR="000949CF" w:rsidRPr="00045CC0" w:rsidRDefault="000949CF" w:rsidP="000949CF">
      <w:pPr>
        <w:pStyle w:val="ListParagraph"/>
        <w:numPr>
          <w:ilvl w:val="0"/>
          <w:numId w:val="26"/>
        </w:numPr>
        <w:jc w:val="both"/>
        <w:rPr>
          <w:rFonts w:asciiTheme="majorHAnsi" w:hAnsiTheme="majorHAnsi"/>
          <w:sz w:val="24"/>
          <w:szCs w:val="24"/>
        </w:rPr>
      </w:pPr>
      <w:r w:rsidRPr="00045CC0">
        <w:rPr>
          <w:rFonts w:asciiTheme="majorHAnsi" w:hAnsiTheme="majorHAnsi"/>
          <w:sz w:val="24"/>
          <w:szCs w:val="24"/>
        </w:rPr>
        <w:t>NWT Energy Strategy (GNWT)</w:t>
      </w:r>
      <w:r w:rsidR="00FC7680">
        <w:rPr>
          <w:rFonts w:asciiTheme="majorHAnsi" w:hAnsiTheme="majorHAnsi"/>
          <w:sz w:val="24"/>
          <w:szCs w:val="24"/>
        </w:rPr>
        <w:t>;</w:t>
      </w:r>
    </w:p>
    <w:p w:rsidR="000949CF" w:rsidRPr="00045CC0" w:rsidRDefault="000949CF" w:rsidP="000949CF">
      <w:pPr>
        <w:pStyle w:val="ListParagraph"/>
        <w:numPr>
          <w:ilvl w:val="0"/>
          <w:numId w:val="26"/>
        </w:numPr>
        <w:jc w:val="both"/>
        <w:rPr>
          <w:rFonts w:asciiTheme="majorHAnsi" w:hAnsiTheme="majorHAnsi"/>
          <w:sz w:val="24"/>
          <w:szCs w:val="24"/>
        </w:rPr>
      </w:pPr>
      <w:r w:rsidRPr="00045CC0">
        <w:rPr>
          <w:rFonts w:asciiTheme="majorHAnsi" w:hAnsiTheme="majorHAnsi"/>
          <w:sz w:val="24"/>
          <w:szCs w:val="24"/>
        </w:rPr>
        <w:t>NWT Climate Change Strategic Framework (GNWT)</w:t>
      </w:r>
      <w:r w:rsidR="00FC7680">
        <w:rPr>
          <w:rFonts w:asciiTheme="majorHAnsi" w:hAnsiTheme="majorHAnsi"/>
          <w:sz w:val="24"/>
          <w:szCs w:val="24"/>
        </w:rPr>
        <w:t>;</w:t>
      </w:r>
    </w:p>
    <w:p w:rsidR="000949CF" w:rsidRPr="00045CC0" w:rsidRDefault="000949CF" w:rsidP="000949CF">
      <w:pPr>
        <w:pStyle w:val="ListParagraph"/>
        <w:numPr>
          <w:ilvl w:val="0"/>
          <w:numId w:val="26"/>
        </w:numPr>
        <w:jc w:val="both"/>
        <w:rPr>
          <w:rFonts w:asciiTheme="majorHAnsi" w:hAnsiTheme="majorHAnsi"/>
          <w:sz w:val="24"/>
          <w:szCs w:val="24"/>
        </w:rPr>
      </w:pPr>
      <w:r w:rsidRPr="00045CC0">
        <w:rPr>
          <w:rFonts w:asciiTheme="majorHAnsi" w:hAnsiTheme="majorHAnsi"/>
          <w:sz w:val="24"/>
          <w:szCs w:val="24"/>
        </w:rPr>
        <w:t>Northern Adaptation Strategy (INAC)</w:t>
      </w:r>
      <w:r w:rsidR="00FC7680">
        <w:rPr>
          <w:rFonts w:asciiTheme="majorHAnsi" w:hAnsiTheme="majorHAnsi"/>
          <w:sz w:val="24"/>
          <w:szCs w:val="24"/>
        </w:rPr>
        <w:t>; and,</w:t>
      </w:r>
    </w:p>
    <w:p w:rsidR="000949CF" w:rsidRPr="00045CC0" w:rsidRDefault="000949CF" w:rsidP="000949CF">
      <w:pPr>
        <w:pStyle w:val="ListParagraph"/>
        <w:numPr>
          <w:ilvl w:val="0"/>
          <w:numId w:val="26"/>
        </w:numPr>
        <w:jc w:val="both"/>
        <w:rPr>
          <w:rFonts w:asciiTheme="majorHAnsi" w:hAnsiTheme="majorHAnsi"/>
          <w:sz w:val="24"/>
          <w:szCs w:val="24"/>
        </w:rPr>
      </w:pPr>
      <w:r w:rsidRPr="00045CC0">
        <w:rPr>
          <w:rFonts w:asciiTheme="majorHAnsi" w:hAnsiTheme="majorHAnsi"/>
          <w:sz w:val="24"/>
          <w:szCs w:val="24"/>
        </w:rPr>
        <w:t>Climate Change and Health Adaptation Program (Health Canada)</w:t>
      </w:r>
      <w:r w:rsidR="00FC7680">
        <w:rPr>
          <w:rFonts w:asciiTheme="majorHAnsi" w:hAnsiTheme="majorHAnsi"/>
          <w:sz w:val="24"/>
          <w:szCs w:val="24"/>
        </w:rPr>
        <w:t>.</w:t>
      </w:r>
    </w:p>
    <w:p w:rsidR="000D7026" w:rsidRPr="000D7026" w:rsidRDefault="000D7026" w:rsidP="000D7026">
      <w:pPr>
        <w:jc w:val="both"/>
        <w:rPr>
          <w:sz w:val="24"/>
          <w:szCs w:val="24"/>
        </w:rPr>
      </w:pPr>
    </w:p>
    <w:p w:rsidR="000D7026" w:rsidRPr="000D7026" w:rsidRDefault="000D7026" w:rsidP="000D7026">
      <w:pPr>
        <w:jc w:val="both"/>
        <w:rPr>
          <w:sz w:val="24"/>
          <w:szCs w:val="24"/>
        </w:rPr>
      </w:pPr>
    </w:p>
    <w:p w:rsidR="000D7026" w:rsidRPr="000D7026" w:rsidRDefault="000D7026" w:rsidP="000D7026">
      <w:pPr>
        <w:jc w:val="both"/>
        <w:rPr>
          <w:sz w:val="24"/>
          <w:szCs w:val="24"/>
        </w:rPr>
      </w:pPr>
    </w:p>
    <w:p w:rsidR="000D7026" w:rsidRPr="000D7026" w:rsidRDefault="000D7026" w:rsidP="000D7026">
      <w:pPr>
        <w:jc w:val="both"/>
        <w:rPr>
          <w:sz w:val="24"/>
          <w:szCs w:val="24"/>
        </w:rPr>
      </w:pPr>
    </w:p>
    <w:p w:rsidR="009A6C0C" w:rsidRDefault="009A6C0C" w:rsidP="000D7026">
      <w:pPr>
        <w:jc w:val="both"/>
        <w:rPr>
          <w:sz w:val="24"/>
          <w:szCs w:val="24"/>
        </w:rPr>
        <w:sectPr w:rsidR="009A6C0C" w:rsidSect="00522C3F">
          <w:footerReference w:type="default" r:id="rId14"/>
          <w:pgSz w:w="12240" w:h="15840"/>
          <w:pgMar w:top="1440" w:right="1440" w:bottom="1440" w:left="1440" w:header="720" w:footer="720" w:gutter="0"/>
          <w:pgNumType w:start="1"/>
          <w:cols w:space="720"/>
          <w:docGrid w:linePitch="360"/>
        </w:sectPr>
      </w:pPr>
    </w:p>
    <w:p w:rsidR="000D7026" w:rsidRPr="00E36B73" w:rsidRDefault="009A6C0C" w:rsidP="000D7026">
      <w:pPr>
        <w:jc w:val="both"/>
        <w:rPr>
          <w:b/>
          <w:sz w:val="24"/>
          <w:szCs w:val="24"/>
        </w:rPr>
      </w:pPr>
      <w:r w:rsidRPr="00E36B73">
        <w:rPr>
          <w:b/>
          <w:sz w:val="24"/>
          <w:szCs w:val="24"/>
        </w:rPr>
        <w:lastRenderedPageBreak/>
        <w:t>APPENDIX A:</w:t>
      </w:r>
      <w:r w:rsidRPr="00E36B73">
        <w:rPr>
          <w:b/>
          <w:sz w:val="24"/>
          <w:szCs w:val="24"/>
        </w:rPr>
        <w:tab/>
      </w:r>
      <w:r w:rsidR="005B1780" w:rsidRPr="00E36B73">
        <w:rPr>
          <w:b/>
          <w:sz w:val="24"/>
          <w:szCs w:val="24"/>
        </w:rPr>
        <w:t>WORKSHOP AGENDA</w:t>
      </w:r>
    </w:p>
    <w:p w:rsidR="00045CC0" w:rsidRPr="00101C92" w:rsidRDefault="00045CC0" w:rsidP="00045CC0">
      <w:pPr>
        <w:pStyle w:val="Heading4"/>
        <w:jc w:val="center"/>
        <w:rPr>
          <w:rStyle w:val="Heading4Char"/>
          <w:rFonts w:asciiTheme="minorHAnsi" w:hAnsiTheme="minorHAnsi"/>
          <w:b/>
          <w:sz w:val="27"/>
          <w:szCs w:val="27"/>
        </w:rPr>
      </w:pPr>
      <w:r w:rsidRPr="00101C92">
        <w:rPr>
          <w:rStyle w:val="Heading4Char"/>
          <w:rFonts w:asciiTheme="minorHAnsi" w:hAnsiTheme="minorHAnsi"/>
          <w:sz w:val="27"/>
          <w:szCs w:val="27"/>
        </w:rPr>
        <w:t>NWT CLIMATE CHANGE STRATEGIC FRAMEWORK &amp; NWT ENERGY STRATEGY</w:t>
      </w:r>
    </w:p>
    <w:p w:rsidR="00045CC0" w:rsidRPr="00101C92" w:rsidRDefault="00045CC0" w:rsidP="00045CC0">
      <w:pPr>
        <w:spacing w:after="0"/>
        <w:jc w:val="center"/>
        <w:rPr>
          <w:b/>
          <w:sz w:val="28"/>
          <w:szCs w:val="28"/>
        </w:rPr>
      </w:pPr>
      <w:r w:rsidRPr="00101C92">
        <w:rPr>
          <w:rStyle w:val="Heading4Char"/>
          <w:rFonts w:asciiTheme="minorHAnsi" w:hAnsiTheme="minorHAnsi"/>
          <w:i w:val="0"/>
          <w:sz w:val="28"/>
          <w:szCs w:val="28"/>
        </w:rPr>
        <w:t>FORT SIMPSON INVITATIONAL WORKSHOP</w:t>
      </w:r>
    </w:p>
    <w:p w:rsidR="00045CC0" w:rsidRPr="00101C92" w:rsidRDefault="00045CC0" w:rsidP="00045CC0">
      <w:pPr>
        <w:spacing w:after="0" w:line="240" w:lineRule="auto"/>
        <w:ind w:left="1440" w:hanging="1440"/>
        <w:jc w:val="center"/>
        <w:rPr>
          <w:rStyle w:val="Heading3Char"/>
          <w:rFonts w:asciiTheme="minorHAnsi" w:hAnsiTheme="minorHAnsi"/>
          <w:color w:val="auto"/>
          <w:lang w:val="en-CA"/>
        </w:rPr>
      </w:pPr>
      <w:r w:rsidRPr="00101C92">
        <w:rPr>
          <w:rStyle w:val="Heading3Char"/>
          <w:rFonts w:asciiTheme="minorHAnsi" w:hAnsiTheme="minorHAnsi"/>
          <w:color w:val="auto"/>
          <w:lang w:val="en-CA"/>
        </w:rPr>
        <w:t>Fort Simpson Community Hall (Recreation Centre), February 14-15, 2017</w:t>
      </w:r>
    </w:p>
    <w:p w:rsidR="00045CC0" w:rsidRPr="00101C92" w:rsidRDefault="00045CC0" w:rsidP="00045CC0">
      <w:pPr>
        <w:spacing w:after="0" w:line="240" w:lineRule="auto"/>
        <w:ind w:left="1440" w:hanging="1440"/>
        <w:jc w:val="center"/>
        <w:rPr>
          <w:rStyle w:val="Heading3Char"/>
          <w:rFonts w:asciiTheme="minorHAnsi" w:hAnsiTheme="minorHAnsi"/>
          <w:color w:val="auto"/>
          <w:lang w:val="en-CA"/>
        </w:rPr>
      </w:pPr>
    </w:p>
    <w:p w:rsidR="00045CC0" w:rsidRPr="00101C92" w:rsidRDefault="00045CC0" w:rsidP="00045CC0">
      <w:pPr>
        <w:spacing w:after="0" w:line="240" w:lineRule="auto"/>
        <w:rPr>
          <w:rStyle w:val="Heading3Char"/>
          <w:rFonts w:asciiTheme="minorHAnsi" w:hAnsiTheme="minorHAnsi"/>
          <w:b/>
          <w:color w:val="auto"/>
          <w:sz w:val="32"/>
          <w:szCs w:val="32"/>
        </w:rPr>
      </w:pPr>
      <w:r w:rsidRPr="00101C92">
        <w:rPr>
          <w:rStyle w:val="Heading3Char"/>
          <w:rFonts w:asciiTheme="minorHAnsi" w:hAnsiTheme="minorHAnsi"/>
          <w:b/>
          <w:color w:val="auto"/>
          <w:sz w:val="32"/>
          <w:szCs w:val="32"/>
        </w:rPr>
        <w:t>Day 1 – FEBRUARY 14</w:t>
      </w:r>
    </w:p>
    <w:p w:rsidR="00045CC0" w:rsidRPr="00101C92" w:rsidRDefault="00045CC0" w:rsidP="00045CC0">
      <w:pPr>
        <w:spacing w:after="0" w:line="240" w:lineRule="auto"/>
        <w:rPr>
          <w:rStyle w:val="Heading4Char"/>
          <w:rFonts w:asciiTheme="minorHAnsi" w:hAnsiTheme="minorHAnsi"/>
          <w:b w:val="0"/>
          <w:i w:val="0"/>
          <w:sz w:val="32"/>
          <w:szCs w:val="32"/>
        </w:rPr>
      </w:pPr>
      <w:r w:rsidRPr="00101C92">
        <w:rPr>
          <w:rStyle w:val="Heading4Char"/>
          <w:rFonts w:asciiTheme="minorHAnsi" w:hAnsiTheme="minorHAnsi"/>
          <w:b w:val="0"/>
          <w:i w:val="0"/>
          <w:sz w:val="32"/>
          <w:szCs w:val="32"/>
        </w:rPr>
        <w:t xml:space="preserve">ENERGY: HOW DO WE ADAPT AND MITIGATE OUR ENERGY USAGE? </w:t>
      </w:r>
    </w:p>
    <w:p w:rsidR="00045CC0" w:rsidRPr="00101C92" w:rsidRDefault="00045CC0" w:rsidP="00045CC0">
      <w:pPr>
        <w:pStyle w:val="Heading4"/>
        <w:rPr>
          <w:rFonts w:asciiTheme="minorHAnsi" w:hAnsiTheme="minorHAnsi"/>
          <w:i w:val="0"/>
          <w:sz w:val="21"/>
          <w:szCs w:val="21"/>
        </w:rPr>
      </w:pPr>
      <w:r w:rsidRPr="00101C92">
        <w:rPr>
          <w:rFonts w:asciiTheme="minorHAnsi" w:hAnsiTheme="minorHAnsi"/>
          <w:i w:val="0"/>
          <w:sz w:val="21"/>
          <w:szCs w:val="21"/>
        </w:rPr>
        <w:t>_________________________________________________________________________________________</w:t>
      </w:r>
    </w:p>
    <w:p w:rsidR="00045CC0" w:rsidRPr="00101C92" w:rsidRDefault="00045CC0" w:rsidP="00045CC0">
      <w:pPr>
        <w:spacing w:after="0" w:line="240" w:lineRule="auto"/>
        <w:rPr>
          <w:b/>
        </w:rPr>
      </w:pPr>
      <w:r w:rsidRPr="00101C92">
        <w:rPr>
          <w:b/>
        </w:rPr>
        <w:t>8:30 – 9:00</w:t>
      </w:r>
      <w:r w:rsidRPr="00101C92">
        <w:rPr>
          <w:b/>
        </w:rPr>
        <w:tab/>
        <w:t>Doors open – Coffee and conversation</w:t>
      </w:r>
    </w:p>
    <w:p w:rsidR="00045CC0" w:rsidRPr="00101C92" w:rsidRDefault="00045CC0" w:rsidP="00045CC0">
      <w:pPr>
        <w:spacing w:after="0" w:line="240" w:lineRule="auto"/>
        <w:rPr>
          <w:b/>
        </w:rPr>
      </w:pPr>
    </w:p>
    <w:p w:rsidR="00045CC0" w:rsidRPr="00101C92" w:rsidRDefault="00045CC0" w:rsidP="00045CC0">
      <w:pPr>
        <w:spacing w:after="0" w:line="240" w:lineRule="auto"/>
        <w:ind w:left="1440" w:hanging="1440"/>
        <w:rPr>
          <w:b/>
        </w:rPr>
      </w:pPr>
      <w:r w:rsidRPr="00101C92">
        <w:rPr>
          <w:b/>
        </w:rPr>
        <w:t>9:00 – 9:30</w:t>
      </w:r>
      <w:r w:rsidRPr="00101C92">
        <w:rPr>
          <w:b/>
        </w:rPr>
        <w:tab/>
      </w:r>
      <w:r w:rsidRPr="00101C92">
        <w:rPr>
          <w:rStyle w:val="Heading3Char"/>
          <w:rFonts w:asciiTheme="minorHAnsi" w:hAnsiTheme="minorHAnsi"/>
          <w:color w:val="auto"/>
          <w:lang w:val="en-CA"/>
        </w:rPr>
        <w:t>Opening Comments</w:t>
      </w:r>
    </w:p>
    <w:p w:rsidR="00045CC0" w:rsidRPr="00101C92" w:rsidRDefault="00045CC0" w:rsidP="00045CC0">
      <w:pPr>
        <w:spacing w:after="0" w:line="240" w:lineRule="auto"/>
        <w:ind w:left="720" w:firstLine="720"/>
        <w:rPr>
          <w:rStyle w:val="Heading3Char"/>
          <w:rFonts w:asciiTheme="minorHAnsi" w:hAnsiTheme="minorHAnsi"/>
          <w:color w:val="auto"/>
          <w:lang w:val="en-CA"/>
        </w:rPr>
      </w:pPr>
      <w:r w:rsidRPr="00101C92">
        <w:rPr>
          <w:rStyle w:val="Heading3Char"/>
          <w:rFonts w:asciiTheme="minorHAnsi" w:hAnsiTheme="minorHAnsi"/>
          <w:color w:val="auto"/>
          <w:lang w:val="en-CA"/>
        </w:rPr>
        <w:t>Review of Workshop Agenda</w:t>
      </w:r>
    </w:p>
    <w:p w:rsidR="00045CC0" w:rsidRPr="00101C92" w:rsidRDefault="00045CC0" w:rsidP="00045CC0">
      <w:pPr>
        <w:spacing w:after="0" w:line="240" w:lineRule="auto"/>
        <w:rPr>
          <w:b/>
          <w:lang w:val="en-CA"/>
        </w:rPr>
      </w:pPr>
    </w:p>
    <w:p w:rsidR="00045CC0" w:rsidRPr="00101C92" w:rsidRDefault="00045CC0" w:rsidP="00045CC0">
      <w:pPr>
        <w:pStyle w:val="NoSpacing"/>
        <w:ind w:left="1440" w:hanging="1440"/>
        <w:rPr>
          <w:rStyle w:val="Heading3Char"/>
          <w:rFonts w:asciiTheme="minorHAnsi" w:hAnsiTheme="minorHAnsi"/>
          <w:color w:val="auto"/>
        </w:rPr>
      </w:pPr>
      <w:r w:rsidRPr="00101C92">
        <w:rPr>
          <w:rFonts w:asciiTheme="minorHAnsi" w:hAnsiTheme="minorHAnsi"/>
          <w:b/>
        </w:rPr>
        <w:t>9:30 – 10:15</w:t>
      </w:r>
      <w:r w:rsidRPr="00101C92">
        <w:rPr>
          <w:rFonts w:asciiTheme="minorHAnsi" w:hAnsiTheme="minorHAnsi"/>
        </w:rPr>
        <w:tab/>
      </w:r>
      <w:r w:rsidRPr="00101C92">
        <w:rPr>
          <w:rStyle w:val="Heading3Char"/>
          <w:rFonts w:asciiTheme="minorHAnsi" w:hAnsiTheme="minorHAnsi"/>
          <w:color w:val="auto"/>
        </w:rPr>
        <w:t>Setting the Stage:</w:t>
      </w:r>
      <w:r w:rsidRPr="00101C92">
        <w:rPr>
          <w:rFonts w:asciiTheme="minorHAnsi" w:hAnsiTheme="minorHAnsi"/>
        </w:rPr>
        <w:t xml:space="preserve"> </w:t>
      </w:r>
      <w:r w:rsidRPr="00101C92">
        <w:rPr>
          <w:rStyle w:val="Heading3Char"/>
          <w:rFonts w:asciiTheme="minorHAnsi" w:hAnsiTheme="minorHAnsi"/>
          <w:color w:val="auto"/>
        </w:rPr>
        <w:t xml:space="preserve">Opening Presentations on Climate Change and Energy </w:t>
      </w:r>
    </w:p>
    <w:p w:rsidR="00045CC0" w:rsidRPr="00101C92" w:rsidRDefault="00045CC0" w:rsidP="00045CC0">
      <w:pPr>
        <w:pStyle w:val="NoSpacing"/>
        <w:ind w:left="1440" w:hanging="1440"/>
        <w:rPr>
          <w:rFonts w:asciiTheme="minorHAnsi" w:eastAsiaTheme="majorEastAsia" w:hAnsiTheme="minorHAnsi" w:cstheme="majorBidi"/>
          <w:sz w:val="24"/>
          <w:szCs w:val="24"/>
          <w:lang w:val="en-US"/>
        </w:rPr>
      </w:pPr>
    </w:p>
    <w:p w:rsidR="00045CC0" w:rsidRPr="00101C92" w:rsidRDefault="00045CC0" w:rsidP="00045CC0">
      <w:pPr>
        <w:spacing w:after="0" w:line="240" w:lineRule="auto"/>
        <w:rPr>
          <w:b/>
        </w:rPr>
      </w:pPr>
      <w:r w:rsidRPr="00101C92">
        <w:rPr>
          <w:b/>
        </w:rPr>
        <w:t>10:15 – 10:30</w:t>
      </w:r>
      <w:r w:rsidRPr="00101C92">
        <w:rPr>
          <w:b/>
        </w:rPr>
        <w:tab/>
      </w:r>
      <w:proofErr w:type="gramStart"/>
      <w:r w:rsidRPr="00101C92">
        <w:rPr>
          <w:b/>
        </w:rPr>
        <w:t>Break</w:t>
      </w:r>
      <w:proofErr w:type="gramEnd"/>
    </w:p>
    <w:p w:rsidR="00045CC0" w:rsidRPr="00101C92" w:rsidRDefault="00045CC0" w:rsidP="00045CC0">
      <w:pPr>
        <w:spacing w:after="0" w:line="240" w:lineRule="auto"/>
        <w:rPr>
          <w:b/>
        </w:rPr>
      </w:pPr>
    </w:p>
    <w:p w:rsidR="00045CC0" w:rsidRPr="00101C92" w:rsidRDefault="00045CC0" w:rsidP="00045CC0">
      <w:pPr>
        <w:spacing w:after="0" w:line="240" w:lineRule="auto"/>
        <w:ind w:left="1440" w:hanging="1440"/>
        <w:rPr>
          <w:rStyle w:val="Heading3Char"/>
          <w:rFonts w:asciiTheme="minorHAnsi" w:hAnsiTheme="minorHAnsi"/>
          <w:color w:val="auto"/>
        </w:rPr>
      </w:pPr>
      <w:r w:rsidRPr="00101C92">
        <w:rPr>
          <w:b/>
        </w:rPr>
        <w:t>10:30 – 11:15</w:t>
      </w:r>
      <w:r w:rsidRPr="00101C92">
        <w:rPr>
          <w:b/>
        </w:rPr>
        <w:tab/>
      </w:r>
      <w:r w:rsidRPr="00101C92">
        <w:rPr>
          <w:rStyle w:val="Heading3Char"/>
          <w:rFonts w:asciiTheme="minorHAnsi" w:hAnsiTheme="minorHAnsi"/>
          <w:color w:val="auto"/>
        </w:rPr>
        <w:t>Presentations:</w:t>
      </w:r>
      <w:r w:rsidRPr="00101C92">
        <w:rPr>
          <w:b/>
        </w:rPr>
        <w:t xml:space="preserve"> </w:t>
      </w:r>
      <w:r w:rsidRPr="00101C92">
        <w:rPr>
          <w:rStyle w:val="Heading3Char"/>
          <w:rFonts w:asciiTheme="minorHAnsi" w:hAnsiTheme="minorHAnsi"/>
          <w:color w:val="auto"/>
        </w:rPr>
        <w:t xml:space="preserve">Introduction to Energy in the NWT </w:t>
      </w:r>
    </w:p>
    <w:p w:rsidR="00045CC0" w:rsidRPr="00101C92" w:rsidRDefault="00045CC0" w:rsidP="00045CC0">
      <w:pPr>
        <w:spacing w:after="0" w:line="240" w:lineRule="auto"/>
        <w:ind w:left="2880"/>
        <w:rPr>
          <w:rStyle w:val="Heading3Char"/>
          <w:rFonts w:asciiTheme="minorHAnsi" w:hAnsiTheme="minorHAnsi"/>
          <w:color w:val="auto"/>
        </w:rPr>
      </w:pPr>
      <w:r w:rsidRPr="00101C92">
        <w:rPr>
          <w:rStyle w:val="Heading3Char"/>
          <w:rFonts w:asciiTheme="minorHAnsi" w:hAnsiTheme="minorHAnsi"/>
          <w:color w:val="auto"/>
        </w:rPr>
        <w:t xml:space="preserve">  Renewable and Alternative Energy </w:t>
      </w:r>
    </w:p>
    <w:p w:rsidR="00045CC0" w:rsidRPr="00101C92" w:rsidRDefault="00045CC0" w:rsidP="00045CC0">
      <w:pPr>
        <w:spacing w:after="0" w:line="240" w:lineRule="auto"/>
        <w:ind w:left="720" w:firstLine="720"/>
        <w:rPr>
          <w:b/>
        </w:rPr>
      </w:pPr>
    </w:p>
    <w:p w:rsidR="00045CC0" w:rsidRPr="00101C92" w:rsidRDefault="00045CC0" w:rsidP="00045CC0">
      <w:pPr>
        <w:spacing w:after="0" w:line="240" w:lineRule="auto"/>
        <w:ind w:left="1440" w:hanging="1440"/>
        <w:rPr>
          <w:b/>
        </w:rPr>
      </w:pPr>
      <w:r w:rsidRPr="00101C92">
        <w:rPr>
          <w:b/>
        </w:rPr>
        <w:t>11:15 – 12:15</w:t>
      </w:r>
      <w:r w:rsidRPr="00101C92">
        <w:rPr>
          <w:b/>
        </w:rPr>
        <w:tab/>
      </w:r>
      <w:r w:rsidRPr="00101C92">
        <w:rPr>
          <w:rStyle w:val="Heading3Char"/>
          <w:rFonts w:asciiTheme="minorHAnsi" w:hAnsiTheme="minorHAnsi"/>
          <w:color w:val="auto"/>
        </w:rPr>
        <w:t xml:space="preserve">Group Work #1: Supporting Renewable and Alternative Energy Development </w:t>
      </w:r>
    </w:p>
    <w:p w:rsidR="00045CC0" w:rsidRPr="00101C92" w:rsidRDefault="00045CC0" w:rsidP="00045CC0">
      <w:pPr>
        <w:spacing w:after="0" w:line="240" w:lineRule="auto"/>
        <w:ind w:left="1440"/>
      </w:pPr>
      <w:r w:rsidRPr="00101C92">
        <w:t>Participants will discuss and identify renewable and alternative energy solutions.</w:t>
      </w:r>
    </w:p>
    <w:p w:rsidR="00045CC0" w:rsidRPr="00101C92" w:rsidRDefault="00045CC0" w:rsidP="00045CC0">
      <w:pPr>
        <w:spacing w:after="0" w:line="240" w:lineRule="auto"/>
        <w:ind w:left="720" w:firstLine="720"/>
      </w:pPr>
    </w:p>
    <w:p w:rsidR="00045CC0" w:rsidRPr="00101C92" w:rsidRDefault="00045CC0" w:rsidP="00045CC0">
      <w:pPr>
        <w:spacing w:after="0" w:line="240" w:lineRule="auto"/>
        <w:rPr>
          <w:b/>
        </w:rPr>
      </w:pPr>
      <w:r w:rsidRPr="00101C92">
        <w:rPr>
          <w:b/>
        </w:rPr>
        <w:t>12:15 – 1:15</w:t>
      </w:r>
      <w:r w:rsidRPr="00101C92">
        <w:rPr>
          <w:b/>
        </w:rPr>
        <w:tab/>
        <w:t>Lunch on site</w:t>
      </w:r>
    </w:p>
    <w:p w:rsidR="00045CC0" w:rsidRPr="00101C92" w:rsidRDefault="00045CC0" w:rsidP="00045CC0">
      <w:pPr>
        <w:spacing w:after="0" w:line="240" w:lineRule="auto"/>
        <w:rPr>
          <w:b/>
        </w:rPr>
      </w:pPr>
    </w:p>
    <w:p w:rsidR="00045CC0" w:rsidRPr="00101C92" w:rsidRDefault="00045CC0" w:rsidP="00045CC0">
      <w:pPr>
        <w:spacing w:after="0" w:line="240" w:lineRule="auto"/>
        <w:rPr>
          <w:rStyle w:val="Heading3Char"/>
          <w:rFonts w:asciiTheme="minorHAnsi" w:hAnsiTheme="minorHAnsi"/>
          <w:color w:val="auto"/>
        </w:rPr>
      </w:pPr>
      <w:r w:rsidRPr="00101C92">
        <w:rPr>
          <w:b/>
        </w:rPr>
        <w:t>1:15 – 1:30</w:t>
      </w:r>
      <w:r w:rsidRPr="00101C92">
        <w:rPr>
          <w:b/>
        </w:rPr>
        <w:tab/>
      </w:r>
      <w:r w:rsidRPr="00101C92">
        <w:rPr>
          <w:rStyle w:val="Heading3Char"/>
          <w:rFonts w:asciiTheme="minorHAnsi" w:hAnsiTheme="minorHAnsi"/>
          <w:color w:val="auto"/>
        </w:rPr>
        <w:t>Presentation: Energy Efficiency and Conservation</w:t>
      </w:r>
    </w:p>
    <w:p w:rsidR="00045CC0" w:rsidRPr="00101C92" w:rsidRDefault="00045CC0" w:rsidP="00045CC0">
      <w:pPr>
        <w:spacing w:after="0" w:line="240" w:lineRule="auto"/>
        <w:rPr>
          <w:b/>
        </w:rPr>
      </w:pPr>
    </w:p>
    <w:p w:rsidR="00045CC0" w:rsidRPr="00101C92" w:rsidRDefault="00045CC0" w:rsidP="00045CC0">
      <w:pPr>
        <w:spacing w:after="0" w:line="240" w:lineRule="auto"/>
        <w:rPr>
          <w:rStyle w:val="Heading3Char"/>
          <w:rFonts w:asciiTheme="minorHAnsi" w:hAnsiTheme="minorHAnsi"/>
          <w:color w:val="auto"/>
        </w:rPr>
      </w:pPr>
      <w:r w:rsidRPr="00101C92">
        <w:rPr>
          <w:b/>
        </w:rPr>
        <w:t>1:30 – 2:30</w:t>
      </w:r>
      <w:r w:rsidRPr="00101C92">
        <w:rPr>
          <w:b/>
        </w:rPr>
        <w:tab/>
      </w:r>
      <w:r w:rsidRPr="00101C92">
        <w:rPr>
          <w:rStyle w:val="Heading3Char"/>
          <w:rFonts w:asciiTheme="minorHAnsi" w:hAnsiTheme="minorHAnsi"/>
          <w:color w:val="auto"/>
        </w:rPr>
        <w:t>Group Work #2: Improving Energy Efficiency and Conservation</w:t>
      </w:r>
    </w:p>
    <w:p w:rsidR="00045CC0" w:rsidRPr="00101C92" w:rsidRDefault="00045CC0" w:rsidP="00045CC0">
      <w:pPr>
        <w:spacing w:after="0" w:line="240" w:lineRule="auto"/>
        <w:ind w:left="1440"/>
      </w:pPr>
      <w:r w:rsidRPr="00101C92">
        <w:t>Participants will discuss these initiatives and additional initiatives they would like to see.</w:t>
      </w:r>
    </w:p>
    <w:p w:rsidR="00045CC0" w:rsidRPr="00101C92" w:rsidRDefault="00045CC0" w:rsidP="00045CC0">
      <w:pPr>
        <w:spacing w:after="0" w:line="240" w:lineRule="auto"/>
        <w:rPr>
          <w:b/>
        </w:rPr>
      </w:pPr>
    </w:p>
    <w:p w:rsidR="00045CC0" w:rsidRPr="00101C92" w:rsidRDefault="00045CC0" w:rsidP="00045CC0">
      <w:pPr>
        <w:spacing w:after="0" w:line="240" w:lineRule="auto"/>
        <w:rPr>
          <w:b/>
        </w:rPr>
      </w:pPr>
      <w:r w:rsidRPr="00101C92">
        <w:rPr>
          <w:b/>
        </w:rPr>
        <w:t>2:30 – 2:45</w:t>
      </w:r>
      <w:r w:rsidRPr="00101C92">
        <w:rPr>
          <w:b/>
        </w:rPr>
        <w:tab/>
        <w:t>Break</w:t>
      </w:r>
    </w:p>
    <w:p w:rsidR="00045CC0" w:rsidRPr="00101C92" w:rsidRDefault="00045CC0" w:rsidP="00045CC0">
      <w:pPr>
        <w:spacing w:after="0" w:line="240" w:lineRule="auto"/>
        <w:rPr>
          <w:rFonts w:eastAsiaTheme="majorEastAsia" w:cstheme="majorBidi"/>
          <w:sz w:val="24"/>
          <w:szCs w:val="24"/>
        </w:rPr>
      </w:pPr>
    </w:p>
    <w:p w:rsidR="00045CC0" w:rsidRPr="00101C92" w:rsidRDefault="00045CC0" w:rsidP="00045CC0">
      <w:pPr>
        <w:spacing w:after="0" w:line="240" w:lineRule="auto"/>
        <w:ind w:left="1440" w:hanging="1440"/>
        <w:rPr>
          <w:rStyle w:val="Heading3Char"/>
          <w:rFonts w:asciiTheme="minorHAnsi" w:hAnsiTheme="minorHAnsi"/>
          <w:color w:val="auto"/>
        </w:rPr>
      </w:pPr>
      <w:r w:rsidRPr="00101C92">
        <w:rPr>
          <w:b/>
        </w:rPr>
        <w:t>2:45 – 3:00</w:t>
      </w:r>
      <w:r w:rsidRPr="00101C92">
        <w:rPr>
          <w:b/>
        </w:rPr>
        <w:tab/>
      </w:r>
      <w:r w:rsidRPr="00101C92">
        <w:rPr>
          <w:rStyle w:val="Heading3Char"/>
          <w:rFonts w:asciiTheme="minorHAnsi" w:hAnsiTheme="minorHAnsi"/>
          <w:color w:val="auto"/>
        </w:rPr>
        <w:t>Presentation: Electricity – Long Term Vision</w:t>
      </w:r>
    </w:p>
    <w:p w:rsidR="00045CC0" w:rsidRPr="00101C92" w:rsidRDefault="00045CC0" w:rsidP="00045CC0">
      <w:pPr>
        <w:spacing w:after="0" w:line="240" w:lineRule="auto"/>
        <w:ind w:left="1440" w:hanging="1440"/>
        <w:rPr>
          <w:b/>
        </w:rPr>
      </w:pPr>
    </w:p>
    <w:p w:rsidR="00045CC0" w:rsidRPr="00101C92" w:rsidRDefault="00045CC0" w:rsidP="00045CC0">
      <w:pPr>
        <w:spacing w:after="0" w:line="240" w:lineRule="auto"/>
        <w:ind w:left="1440" w:hanging="1440"/>
        <w:rPr>
          <w:rStyle w:val="Heading3Char"/>
          <w:rFonts w:asciiTheme="minorHAnsi" w:hAnsiTheme="minorHAnsi"/>
          <w:color w:val="auto"/>
        </w:rPr>
      </w:pPr>
      <w:r w:rsidRPr="00101C92">
        <w:rPr>
          <w:b/>
        </w:rPr>
        <w:t>3:00 – 4:00</w:t>
      </w:r>
      <w:r w:rsidRPr="00101C92">
        <w:rPr>
          <w:b/>
        </w:rPr>
        <w:tab/>
      </w:r>
      <w:r w:rsidRPr="00101C92">
        <w:rPr>
          <w:rStyle w:val="Heading3Char"/>
          <w:rFonts w:asciiTheme="minorHAnsi" w:hAnsiTheme="minorHAnsi"/>
          <w:color w:val="auto"/>
        </w:rPr>
        <w:t>Group Work #3: Developing a Long Term Vision for Energy in the NWT</w:t>
      </w:r>
    </w:p>
    <w:p w:rsidR="00045CC0" w:rsidRPr="00101C92" w:rsidRDefault="00045CC0" w:rsidP="00045CC0">
      <w:pPr>
        <w:spacing w:after="0" w:line="240" w:lineRule="auto"/>
        <w:ind w:left="720" w:firstLine="720"/>
      </w:pPr>
      <w:r w:rsidRPr="00101C92">
        <w:t>Participants will discuss a long-term energy vision for the NWT.</w:t>
      </w:r>
    </w:p>
    <w:p w:rsidR="00045CC0" w:rsidRPr="00101C92" w:rsidRDefault="00045CC0" w:rsidP="00045CC0">
      <w:pPr>
        <w:spacing w:after="0" w:line="240" w:lineRule="auto"/>
        <w:ind w:left="2970"/>
        <w:contextualSpacing/>
      </w:pPr>
    </w:p>
    <w:p w:rsidR="00045CC0" w:rsidRPr="00101C92" w:rsidRDefault="00045CC0" w:rsidP="00045CC0">
      <w:pPr>
        <w:spacing w:after="0" w:line="240" w:lineRule="auto"/>
        <w:rPr>
          <w:rStyle w:val="Heading3Char"/>
          <w:rFonts w:asciiTheme="minorHAnsi" w:hAnsiTheme="minorHAnsi"/>
          <w:color w:val="auto"/>
        </w:rPr>
      </w:pPr>
      <w:r w:rsidRPr="00101C92">
        <w:rPr>
          <w:b/>
        </w:rPr>
        <w:t>4:00 – 4:15</w:t>
      </w:r>
      <w:r w:rsidRPr="00101C92">
        <w:rPr>
          <w:b/>
        </w:rPr>
        <w:tab/>
      </w:r>
      <w:r w:rsidRPr="00101C92">
        <w:rPr>
          <w:rStyle w:val="Heading3Char"/>
          <w:rFonts w:asciiTheme="minorHAnsi" w:hAnsiTheme="minorHAnsi"/>
          <w:color w:val="auto"/>
        </w:rPr>
        <w:t>Day 1 Wrap-up</w:t>
      </w:r>
    </w:p>
    <w:p w:rsidR="00045CC0" w:rsidRPr="00101C92" w:rsidRDefault="00045CC0" w:rsidP="00045CC0">
      <w:pPr>
        <w:spacing w:after="0" w:line="240" w:lineRule="auto"/>
        <w:rPr>
          <w:rStyle w:val="Heading3Char"/>
          <w:rFonts w:asciiTheme="minorHAnsi" w:hAnsiTheme="minorHAnsi"/>
          <w:color w:val="auto"/>
        </w:rPr>
      </w:pPr>
    </w:p>
    <w:p w:rsidR="00045CC0" w:rsidRPr="00101C92" w:rsidRDefault="00045CC0" w:rsidP="00045CC0">
      <w:pPr>
        <w:spacing w:after="0" w:line="240" w:lineRule="auto"/>
        <w:rPr>
          <w:rStyle w:val="Heading3Char"/>
          <w:rFonts w:asciiTheme="minorHAnsi" w:hAnsiTheme="minorHAnsi"/>
          <w:color w:val="auto"/>
        </w:rPr>
      </w:pPr>
      <w:r w:rsidRPr="00101C92">
        <w:rPr>
          <w:b/>
        </w:rPr>
        <w:t>4:</w:t>
      </w:r>
      <w:proofErr w:type="gramStart"/>
      <w:r w:rsidRPr="00101C92">
        <w:rPr>
          <w:b/>
        </w:rPr>
        <w:t>15 – 5:00</w:t>
      </w:r>
      <w:r w:rsidRPr="00101C92">
        <w:rPr>
          <w:rStyle w:val="Heading3Char"/>
          <w:rFonts w:asciiTheme="minorHAnsi" w:hAnsiTheme="minorHAnsi"/>
          <w:color w:val="auto"/>
        </w:rPr>
        <w:t xml:space="preserve"> </w:t>
      </w:r>
      <w:r w:rsidRPr="00101C92">
        <w:rPr>
          <w:rStyle w:val="Heading3Char"/>
          <w:rFonts w:asciiTheme="minorHAnsi" w:hAnsiTheme="minorHAnsi"/>
          <w:color w:val="auto"/>
        </w:rPr>
        <w:tab/>
        <w:t>Guided Tour for Participants (optional)</w:t>
      </w:r>
      <w:proofErr w:type="gramEnd"/>
    </w:p>
    <w:p w:rsidR="00045CC0" w:rsidRPr="00101C92" w:rsidRDefault="00045CC0" w:rsidP="00045CC0">
      <w:pPr>
        <w:spacing w:after="0" w:line="240" w:lineRule="auto"/>
        <w:rPr>
          <w:b/>
        </w:rPr>
      </w:pPr>
    </w:p>
    <w:p w:rsidR="00045CC0" w:rsidRPr="00101C92" w:rsidRDefault="00045CC0" w:rsidP="00045CC0">
      <w:pPr>
        <w:spacing w:after="0" w:line="240" w:lineRule="auto"/>
        <w:rPr>
          <w:rStyle w:val="Heading3Char"/>
          <w:rFonts w:asciiTheme="minorHAnsi" w:hAnsiTheme="minorHAnsi"/>
          <w:color w:val="auto"/>
        </w:rPr>
      </w:pPr>
      <w:r w:rsidRPr="00101C92">
        <w:rPr>
          <w:b/>
        </w:rPr>
        <w:t>7:00 – 9:00</w:t>
      </w:r>
      <w:r w:rsidRPr="00101C92">
        <w:rPr>
          <w:rStyle w:val="Heading3Char"/>
          <w:rFonts w:asciiTheme="minorHAnsi" w:hAnsiTheme="minorHAnsi"/>
          <w:color w:val="auto"/>
        </w:rPr>
        <w:t xml:space="preserve"> </w:t>
      </w:r>
      <w:r w:rsidRPr="00101C92">
        <w:rPr>
          <w:rStyle w:val="Heading3Char"/>
          <w:rFonts w:asciiTheme="minorHAnsi" w:hAnsiTheme="minorHAnsi"/>
          <w:color w:val="auto"/>
        </w:rPr>
        <w:tab/>
        <w:t>Information Session – Open to the Public</w:t>
      </w:r>
    </w:p>
    <w:p w:rsidR="00045CC0" w:rsidRPr="00101C92" w:rsidRDefault="00045CC0" w:rsidP="00045CC0">
      <w:pPr>
        <w:spacing w:after="0" w:line="240" w:lineRule="auto"/>
        <w:rPr>
          <w:rStyle w:val="Heading3Char"/>
          <w:rFonts w:asciiTheme="minorHAnsi" w:hAnsiTheme="minorHAnsi"/>
          <w:color w:val="auto"/>
        </w:rPr>
      </w:pPr>
    </w:p>
    <w:p w:rsidR="00045CC0" w:rsidRPr="00101C92" w:rsidRDefault="00045CC0" w:rsidP="00045CC0">
      <w:pPr>
        <w:pStyle w:val="Heading4"/>
        <w:jc w:val="center"/>
        <w:rPr>
          <w:rStyle w:val="Heading4Char"/>
          <w:rFonts w:asciiTheme="minorHAnsi" w:hAnsiTheme="minorHAnsi"/>
          <w:sz w:val="27"/>
          <w:szCs w:val="27"/>
        </w:rPr>
      </w:pPr>
      <w:r w:rsidRPr="00101C92">
        <w:rPr>
          <w:rStyle w:val="Heading4Char"/>
          <w:rFonts w:asciiTheme="minorHAnsi" w:hAnsiTheme="minorHAnsi"/>
          <w:sz w:val="27"/>
          <w:szCs w:val="27"/>
        </w:rPr>
        <w:t>NWT CLIMATE CHANGE STRATEGIC FRAMEWORK &amp; NWT ENERGY STRATEGY</w:t>
      </w:r>
    </w:p>
    <w:p w:rsidR="00045CC0" w:rsidRPr="00101C92" w:rsidRDefault="00045CC0" w:rsidP="00045CC0">
      <w:pPr>
        <w:spacing w:after="0"/>
        <w:jc w:val="center"/>
        <w:rPr>
          <w:b/>
          <w:sz w:val="28"/>
          <w:szCs w:val="28"/>
        </w:rPr>
      </w:pPr>
      <w:r w:rsidRPr="00101C92">
        <w:rPr>
          <w:rStyle w:val="Heading4Char"/>
          <w:rFonts w:asciiTheme="minorHAnsi" w:hAnsiTheme="minorHAnsi"/>
          <w:i w:val="0"/>
          <w:sz w:val="28"/>
          <w:szCs w:val="28"/>
        </w:rPr>
        <w:t>FORT SIMPSON INVITATIONAL WORKSHOP</w:t>
      </w:r>
    </w:p>
    <w:p w:rsidR="00045CC0" w:rsidRPr="00101C92" w:rsidRDefault="00045CC0" w:rsidP="00045CC0">
      <w:pPr>
        <w:spacing w:after="0" w:line="240" w:lineRule="auto"/>
        <w:ind w:left="1440" w:hanging="1440"/>
        <w:jc w:val="center"/>
        <w:rPr>
          <w:rStyle w:val="Heading3Char"/>
          <w:rFonts w:asciiTheme="minorHAnsi" w:hAnsiTheme="minorHAnsi"/>
          <w:color w:val="auto"/>
          <w:lang w:val="en-CA"/>
        </w:rPr>
      </w:pPr>
      <w:r w:rsidRPr="00101C92">
        <w:rPr>
          <w:rStyle w:val="Heading3Char"/>
          <w:rFonts w:asciiTheme="minorHAnsi" w:hAnsiTheme="minorHAnsi"/>
          <w:color w:val="auto"/>
          <w:lang w:val="en-CA"/>
        </w:rPr>
        <w:t>Fort Simpson Community Hall (Recreation Centre), February 14 &amp; 15, 2017</w:t>
      </w:r>
    </w:p>
    <w:p w:rsidR="00045CC0" w:rsidRPr="00101C92" w:rsidRDefault="00045CC0" w:rsidP="00045CC0">
      <w:pPr>
        <w:spacing w:after="0" w:line="240" w:lineRule="auto"/>
        <w:ind w:left="1440" w:hanging="1440"/>
        <w:jc w:val="center"/>
        <w:rPr>
          <w:rStyle w:val="Heading3Char"/>
          <w:rFonts w:asciiTheme="minorHAnsi" w:hAnsiTheme="minorHAnsi"/>
          <w:color w:val="auto"/>
          <w:lang w:val="en-CA"/>
        </w:rPr>
      </w:pPr>
    </w:p>
    <w:p w:rsidR="00045CC0" w:rsidRPr="00101C92" w:rsidRDefault="00045CC0" w:rsidP="00045CC0">
      <w:pPr>
        <w:spacing w:after="0" w:line="240" w:lineRule="auto"/>
        <w:rPr>
          <w:rStyle w:val="Heading3Char"/>
          <w:rFonts w:asciiTheme="minorHAnsi" w:hAnsiTheme="minorHAnsi"/>
          <w:color w:val="auto"/>
          <w:sz w:val="32"/>
          <w:szCs w:val="32"/>
        </w:rPr>
      </w:pPr>
      <w:r w:rsidRPr="00101C92">
        <w:rPr>
          <w:rStyle w:val="Heading3Char"/>
          <w:rFonts w:asciiTheme="minorHAnsi" w:hAnsiTheme="minorHAnsi"/>
          <w:b/>
          <w:color w:val="auto"/>
          <w:sz w:val="32"/>
          <w:szCs w:val="32"/>
        </w:rPr>
        <w:t xml:space="preserve">Day 2 – FEBRUARY 15 </w:t>
      </w:r>
    </w:p>
    <w:p w:rsidR="00045CC0" w:rsidRPr="00101C92" w:rsidRDefault="00045CC0" w:rsidP="00045CC0">
      <w:pPr>
        <w:spacing w:after="0" w:line="240" w:lineRule="auto"/>
        <w:rPr>
          <w:rStyle w:val="Heading4Char"/>
          <w:rFonts w:asciiTheme="minorHAnsi" w:hAnsiTheme="minorHAnsi"/>
          <w:b w:val="0"/>
          <w:i w:val="0"/>
          <w:sz w:val="32"/>
          <w:szCs w:val="32"/>
        </w:rPr>
      </w:pPr>
      <w:r w:rsidRPr="00101C92">
        <w:rPr>
          <w:rStyle w:val="Heading4Char"/>
          <w:rFonts w:asciiTheme="minorHAnsi" w:hAnsiTheme="minorHAnsi"/>
          <w:b w:val="0"/>
          <w:i w:val="0"/>
          <w:sz w:val="32"/>
          <w:szCs w:val="32"/>
        </w:rPr>
        <w:t>CLIMATE CHANGE: KNOWLEDGE, RESILIENCE AND ADAPTATION</w:t>
      </w:r>
    </w:p>
    <w:p w:rsidR="00045CC0" w:rsidRPr="00101C92" w:rsidRDefault="00045CC0" w:rsidP="00045CC0">
      <w:pPr>
        <w:spacing w:after="0" w:line="240" w:lineRule="auto"/>
        <w:rPr>
          <w:b/>
        </w:rPr>
      </w:pPr>
      <w:r w:rsidRPr="00101C92">
        <w:rPr>
          <w:b/>
        </w:rPr>
        <w:t>_____________________________________________________________________________________</w:t>
      </w:r>
    </w:p>
    <w:p w:rsidR="00045CC0" w:rsidRPr="00101C92" w:rsidRDefault="00045CC0" w:rsidP="00045CC0">
      <w:pPr>
        <w:spacing w:after="0" w:line="240" w:lineRule="auto"/>
        <w:rPr>
          <w:b/>
        </w:rPr>
      </w:pPr>
    </w:p>
    <w:p w:rsidR="00045CC0" w:rsidRPr="00101C92" w:rsidRDefault="00045CC0" w:rsidP="00045CC0">
      <w:pPr>
        <w:spacing w:after="0" w:line="240" w:lineRule="auto"/>
        <w:rPr>
          <w:rStyle w:val="Heading3Char"/>
          <w:rFonts w:asciiTheme="minorHAnsi" w:hAnsiTheme="minorHAnsi"/>
          <w:color w:val="auto"/>
        </w:rPr>
      </w:pPr>
      <w:r w:rsidRPr="00101C92">
        <w:rPr>
          <w:b/>
        </w:rPr>
        <w:t>8:30 – 9:00</w:t>
      </w:r>
      <w:r w:rsidRPr="00101C92">
        <w:rPr>
          <w:b/>
        </w:rPr>
        <w:tab/>
      </w:r>
      <w:r w:rsidRPr="00101C92">
        <w:rPr>
          <w:rStyle w:val="Heading3Char"/>
          <w:rFonts w:asciiTheme="minorHAnsi" w:hAnsiTheme="minorHAnsi"/>
          <w:color w:val="auto"/>
        </w:rPr>
        <w:t>Doors open – Coffee and conversation</w:t>
      </w:r>
    </w:p>
    <w:p w:rsidR="00045CC0" w:rsidRPr="00101C92" w:rsidRDefault="00045CC0" w:rsidP="00045CC0">
      <w:pPr>
        <w:spacing w:after="0" w:line="240" w:lineRule="auto"/>
        <w:rPr>
          <w:b/>
        </w:rPr>
      </w:pPr>
    </w:p>
    <w:p w:rsidR="00045CC0" w:rsidRPr="00101C92" w:rsidRDefault="00045CC0" w:rsidP="00045CC0">
      <w:pPr>
        <w:spacing w:after="0" w:line="240" w:lineRule="auto"/>
        <w:ind w:left="1440" w:hanging="1440"/>
        <w:rPr>
          <w:b/>
        </w:rPr>
      </w:pPr>
      <w:r w:rsidRPr="00101C92">
        <w:rPr>
          <w:b/>
        </w:rPr>
        <w:t>9:00 – 9:15</w:t>
      </w:r>
      <w:r w:rsidRPr="00101C92">
        <w:rPr>
          <w:b/>
        </w:rPr>
        <w:tab/>
      </w:r>
      <w:r w:rsidRPr="00101C92">
        <w:rPr>
          <w:rStyle w:val="Heading3Char"/>
          <w:rFonts w:asciiTheme="minorHAnsi" w:hAnsiTheme="minorHAnsi"/>
          <w:color w:val="auto"/>
        </w:rPr>
        <w:t>Re-cap of Day 1 and Review of Day 2 Agenda</w:t>
      </w:r>
      <w:r w:rsidRPr="00101C92">
        <w:rPr>
          <w:b/>
        </w:rPr>
        <w:t xml:space="preserve"> </w:t>
      </w:r>
    </w:p>
    <w:p w:rsidR="00045CC0" w:rsidRPr="00101C92" w:rsidRDefault="00045CC0" w:rsidP="00045CC0">
      <w:pPr>
        <w:spacing w:after="0" w:line="240" w:lineRule="auto"/>
        <w:ind w:left="1440"/>
      </w:pPr>
    </w:p>
    <w:p w:rsidR="00045CC0" w:rsidRPr="00101C92" w:rsidRDefault="00045CC0" w:rsidP="00045CC0">
      <w:pPr>
        <w:tabs>
          <w:tab w:val="left" w:pos="1170"/>
        </w:tabs>
        <w:spacing w:after="0" w:line="240" w:lineRule="auto"/>
        <w:rPr>
          <w:rStyle w:val="Heading3Char"/>
          <w:rFonts w:asciiTheme="minorHAnsi" w:hAnsiTheme="minorHAnsi"/>
          <w:color w:val="auto"/>
        </w:rPr>
      </w:pPr>
      <w:r w:rsidRPr="00101C92">
        <w:rPr>
          <w:b/>
        </w:rPr>
        <w:t>9:15 – 9:30</w:t>
      </w:r>
      <w:r w:rsidRPr="00101C92">
        <w:rPr>
          <w:b/>
        </w:rPr>
        <w:tab/>
        <w:t xml:space="preserve">  </w:t>
      </w:r>
      <w:r w:rsidRPr="00101C92">
        <w:rPr>
          <w:b/>
        </w:rPr>
        <w:tab/>
      </w:r>
      <w:r w:rsidRPr="00101C92">
        <w:rPr>
          <w:rStyle w:val="Heading3Char"/>
          <w:rFonts w:asciiTheme="minorHAnsi" w:hAnsiTheme="minorHAnsi"/>
          <w:color w:val="auto"/>
        </w:rPr>
        <w:t>Presentations: Climate Change and Health Adaptation Program (CCHAP)</w:t>
      </w:r>
    </w:p>
    <w:p w:rsidR="00045CC0" w:rsidRPr="00101C92" w:rsidRDefault="00045CC0" w:rsidP="00045CC0">
      <w:pPr>
        <w:tabs>
          <w:tab w:val="left" w:pos="1170"/>
        </w:tabs>
        <w:spacing w:after="0" w:line="240" w:lineRule="auto"/>
        <w:rPr>
          <w:rStyle w:val="Heading3Char"/>
          <w:rFonts w:asciiTheme="minorHAnsi" w:hAnsiTheme="minorHAnsi"/>
          <w:color w:val="auto"/>
        </w:rPr>
      </w:pPr>
      <w:r w:rsidRPr="00101C92">
        <w:rPr>
          <w:rStyle w:val="Heading3Char"/>
          <w:rFonts w:asciiTheme="minorHAnsi" w:hAnsiTheme="minorHAnsi"/>
          <w:color w:val="auto"/>
        </w:rPr>
        <w:tab/>
      </w:r>
      <w:r w:rsidRPr="00101C92">
        <w:rPr>
          <w:rStyle w:val="Heading3Char"/>
          <w:rFonts w:asciiTheme="minorHAnsi" w:hAnsiTheme="minorHAnsi"/>
          <w:color w:val="auto"/>
        </w:rPr>
        <w:tab/>
      </w:r>
      <w:r w:rsidRPr="00101C92">
        <w:rPr>
          <w:rStyle w:val="Heading3Char"/>
          <w:rFonts w:asciiTheme="minorHAnsi" w:hAnsiTheme="minorHAnsi"/>
          <w:color w:val="auto"/>
        </w:rPr>
        <w:tab/>
      </w:r>
      <w:r w:rsidRPr="00101C92">
        <w:rPr>
          <w:rStyle w:val="Heading3Char"/>
          <w:rFonts w:asciiTheme="minorHAnsi" w:hAnsiTheme="minorHAnsi"/>
          <w:color w:val="auto"/>
        </w:rPr>
        <w:tab/>
        <w:t xml:space="preserve">  Climate Change Preparedness in the North</w:t>
      </w:r>
    </w:p>
    <w:p w:rsidR="00045CC0" w:rsidRPr="00101C92" w:rsidRDefault="00045CC0" w:rsidP="00045CC0">
      <w:pPr>
        <w:tabs>
          <w:tab w:val="left" w:pos="1170"/>
        </w:tabs>
        <w:spacing w:after="0" w:line="240" w:lineRule="auto"/>
        <w:rPr>
          <w:rStyle w:val="Heading3Char"/>
          <w:rFonts w:asciiTheme="minorHAnsi" w:hAnsiTheme="minorHAnsi"/>
          <w:color w:val="auto"/>
        </w:rPr>
      </w:pPr>
    </w:p>
    <w:p w:rsidR="00045CC0" w:rsidRPr="00101C92" w:rsidRDefault="00045CC0" w:rsidP="00045CC0">
      <w:pPr>
        <w:spacing w:after="0" w:line="240" w:lineRule="auto"/>
        <w:rPr>
          <w:b/>
        </w:rPr>
      </w:pPr>
      <w:r w:rsidRPr="00101C92">
        <w:rPr>
          <w:b/>
        </w:rPr>
        <w:t>9:30 – 9:45</w:t>
      </w:r>
      <w:r w:rsidRPr="00101C92">
        <w:rPr>
          <w:b/>
        </w:rPr>
        <w:tab/>
      </w:r>
      <w:r w:rsidRPr="00101C92">
        <w:rPr>
          <w:rStyle w:val="Heading3Char"/>
          <w:rFonts w:asciiTheme="minorHAnsi" w:hAnsiTheme="minorHAnsi"/>
          <w:color w:val="auto"/>
        </w:rPr>
        <w:t>Presentations:</w:t>
      </w:r>
      <w:r w:rsidRPr="00101C92">
        <w:rPr>
          <w:b/>
        </w:rPr>
        <w:t xml:space="preserve"> </w:t>
      </w:r>
      <w:r w:rsidRPr="00101C92">
        <w:rPr>
          <w:rStyle w:val="Heading3Char"/>
          <w:rFonts w:asciiTheme="minorHAnsi" w:hAnsiTheme="minorHAnsi"/>
          <w:color w:val="auto"/>
        </w:rPr>
        <w:t>Climate Change Impacts and Knowledge</w:t>
      </w:r>
      <w:r w:rsidRPr="00101C92">
        <w:rPr>
          <w:b/>
        </w:rPr>
        <w:t xml:space="preserve">  </w:t>
      </w:r>
    </w:p>
    <w:p w:rsidR="00045CC0" w:rsidRPr="00101C92" w:rsidRDefault="00045CC0" w:rsidP="00045CC0">
      <w:pPr>
        <w:spacing w:after="0" w:line="240" w:lineRule="auto"/>
      </w:pPr>
      <w:r w:rsidRPr="00101C92">
        <w:rPr>
          <w:b/>
        </w:rPr>
        <w:tab/>
      </w:r>
      <w:r w:rsidRPr="00101C92">
        <w:rPr>
          <w:b/>
        </w:rPr>
        <w:tab/>
      </w:r>
      <w:r w:rsidRPr="00101C92">
        <w:tab/>
        <w:t xml:space="preserve">            </w:t>
      </w:r>
      <w:r w:rsidRPr="00101C92">
        <w:rPr>
          <w:rStyle w:val="Heading3Char"/>
          <w:rFonts w:asciiTheme="minorHAnsi" w:hAnsiTheme="minorHAnsi"/>
          <w:color w:val="auto"/>
        </w:rPr>
        <w:t>Climate Change Monitoring and Risk/Vulnerability Assessments</w:t>
      </w:r>
    </w:p>
    <w:p w:rsidR="00045CC0" w:rsidRPr="00101C92" w:rsidRDefault="00045CC0" w:rsidP="00045CC0">
      <w:pPr>
        <w:spacing w:after="0" w:line="240" w:lineRule="auto"/>
      </w:pPr>
      <w:r w:rsidRPr="00101C92">
        <w:rPr>
          <w:b/>
        </w:rPr>
        <w:tab/>
      </w:r>
      <w:r w:rsidRPr="00101C92">
        <w:rPr>
          <w:b/>
        </w:rPr>
        <w:tab/>
      </w:r>
      <w:r w:rsidRPr="00101C92">
        <w:t xml:space="preserve"> </w:t>
      </w:r>
    </w:p>
    <w:p w:rsidR="00045CC0" w:rsidRPr="00101C92" w:rsidRDefault="00045CC0" w:rsidP="00045CC0">
      <w:pPr>
        <w:spacing w:after="0" w:line="240" w:lineRule="auto"/>
        <w:ind w:left="1440" w:hanging="1440"/>
        <w:rPr>
          <w:rStyle w:val="Heading3Char"/>
          <w:rFonts w:asciiTheme="minorHAnsi" w:hAnsiTheme="minorHAnsi"/>
          <w:color w:val="auto"/>
        </w:rPr>
      </w:pPr>
      <w:r w:rsidRPr="00101C92">
        <w:rPr>
          <w:b/>
        </w:rPr>
        <w:t>9:45 – 10:30</w:t>
      </w:r>
      <w:r w:rsidRPr="00101C92">
        <w:rPr>
          <w:b/>
        </w:rPr>
        <w:tab/>
      </w:r>
      <w:r w:rsidRPr="00101C92">
        <w:rPr>
          <w:rStyle w:val="Heading3Char"/>
          <w:rFonts w:asciiTheme="minorHAnsi" w:hAnsiTheme="minorHAnsi"/>
          <w:color w:val="auto"/>
        </w:rPr>
        <w:t>Group Work #4:</w:t>
      </w:r>
      <w:r w:rsidRPr="00101C92">
        <w:rPr>
          <w:b/>
        </w:rPr>
        <w:t xml:space="preserve"> </w:t>
      </w:r>
      <w:r w:rsidRPr="00101C92">
        <w:rPr>
          <w:rStyle w:val="Heading3Char"/>
          <w:rFonts w:asciiTheme="minorHAnsi" w:hAnsiTheme="minorHAnsi"/>
          <w:color w:val="auto"/>
        </w:rPr>
        <w:t>Climate Change Knowledge and Monitoring - Research Priorities and Projects</w:t>
      </w:r>
    </w:p>
    <w:p w:rsidR="00045CC0" w:rsidRPr="00101C92" w:rsidRDefault="00045CC0" w:rsidP="00045CC0">
      <w:pPr>
        <w:tabs>
          <w:tab w:val="left" w:pos="1425"/>
        </w:tabs>
        <w:spacing w:after="0" w:line="240" w:lineRule="auto"/>
        <w:ind w:left="1425"/>
      </w:pPr>
      <w:r w:rsidRPr="00101C92">
        <w:tab/>
        <w:t>Participants will identify knowledge and research gaps and priorities, as well as discuss monitoring programs and risk/vulnerability assessments.</w:t>
      </w:r>
    </w:p>
    <w:p w:rsidR="00045CC0" w:rsidRPr="00101C92" w:rsidRDefault="00045CC0" w:rsidP="00045CC0">
      <w:pPr>
        <w:spacing w:after="0" w:line="240" w:lineRule="auto"/>
        <w:rPr>
          <w:b/>
        </w:rPr>
      </w:pPr>
    </w:p>
    <w:p w:rsidR="00045CC0" w:rsidRPr="00101C92" w:rsidRDefault="00045CC0" w:rsidP="00045CC0">
      <w:pPr>
        <w:spacing w:after="0" w:line="240" w:lineRule="auto"/>
        <w:rPr>
          <w:b/>
        </w:rPr>
      </w:pPr>
      <w:r w:rsidRPr="00101C92">
        <w:rPr>
          <w:b/>
        </w:rPr>
        <w:t>10:30 – 10:45</w:t>
      </w:r>
      <w:r w:rsidRPr="00101C92">
        <w:rPr>
          <w:b/>
        </w:rPr>
        <w:tab/>
        <w:t>Break</w:t>
      </w:r>
    </w:p>
    <w:p w:rsidR="00045CC0" w:rsidRPr="00101C92" w:rsidRDefault="00045CC0" w:rsidP="00045CC0">
      <w:pPr>
        <w:spacing w:after="0" w:line="240" w:lineRule="auto"/>
        <w:rPr>
          <w:b/>
        </w:rPr>
      </w:pPr>
    </w:p>
    <w:p w:rsidR="00045CC0" w:rsidRPr="00101C92" w:rsidRDefault="00045CC0" w:rsidP="00045CC0">
      <w:pPr>
        <w:spacing w:after="0" w:line="240" w:lineRule="auto"/>
        <w:rPr>
          <w:b/>
        </w:rPr>
      </w:pPr>
      <w:r w:rsidRPr="00101C92">
        <w:rPr>
          <w:b/>
        </w:rPr>
        <w:t>10:45 – Noon</w:t>
      </w:r>
      <w:r w:rsidRPr="00101C92">
        <w:rPr>
          <w:b/>
        </w:rPr>
        <w:tab/>
      </w:r>
      <w:r w:rsidRPr="00101C92">
        <w:rPr>
          <w:rStyle w:val="Heading3Char"/>
          <w:rFonts w:asciiTheme="minorHAnsi" w:hAnsiTheme="minorHAnsi"/>
          <w:color w:val="auto"/>
        </w:rPr>
        <w:t xml:space="preserve">Group Work #4 (continued) </w:t>
      </w:r>
    </w:p>
    <w:p w:rsidR="00045CC0" w:rsidRPr="00101C92" w:rsidRDefault="00045CC0" w:rsidP="00045CC0">
      <w:pPr>
        <w:spacing w:after="0" w:line="240" w:lineRule="auto"/>
        <w:ind w:left="1440" w:hanging="1440"/>
      </w:pPr>
      <w:r w:rsidRPr="00101C92">
        <w:tab/>
      </w:r>
    </w:p>
    <w:p w:rsidR="00045CC0" w:rsidRPr="00101C92" w:rsidRDefault="00045CC0" w:rsidP="00045CC0">
      <w:pPr>
        <w:spacing w:after="0" w:line="240" w:lineRule="auto"/>
        <w:ind w:left="1440" w:hanging="1440"/>
        <w:rPr>
          <w:rStyle w:val="Heading3Char"/>
          <w:rFonts w:asciiTheme="minorHAnsi" w:hAnsiTheme="minorHAnsi"/>
          <w:color w:val="auto"/>
        </w:rPr>
      </w:pPr>
      <w:r w:rsidRPr="00101C92">
        <w:rPr>
          <w:b/>
        </w:rPr>
        <w:t>Noon – 1:00</w:t>
      </w:r>
      <w:r w:rsidRPr="00101C92">
        <w:rPr>
          <w:b/>
        </w:rPr>
        <w:tab/>
        <w:t>Lunch on site</w:t>
      </w:r>
    </w:p>
    <w:p w:rsidR="00045CC0" w:rsidRPr="00101C92" w:rsidRDefault="00045CC0" w:rsidP="00045CC0">
      <w:pPr>
        <w:spacing w:after="0" w:line="240" w:lineRule="auto"/>
        <w:ind w:left="1440" w:hanging="1440"/>
        <w:rPr>
          <w:b/>
        </w:rPr>
      </w:pPr>
    </w:p>
    <w:p w:rsidR="00045CC0" w:rsidRPr="00101C92" w:rsidRDefault="00045CC0" w:rsidP="00045CC0">
      <w:pPr>
        <w:spacing w:after="0" w:line="240" w:lineRule="auto"/>
        <w:ind w:left="1440" w:hanging="1440"/>
        <w:rPr>
          <w:rStyle w:val="Heading3Char"/>
          <w:rFonts w:asciiTheme="minorHAnsi" w:hAnsiTheme="minorHAnsi"/>
          <w:color w:val="auto"/>
        </w:rPr>
      </w:pPr>
      <w:r w:rsidRPr="00101C92">
        <w:rPr>
          <w:b/>
        </w:rPr>
        <w:t>1:10 – 1:30</w:t>
      </w:r>
      <w:r w:rsidRPr="00101C92">
        <w:rPr>
          <w:b/>
        </w:rPr>
        <w:tab/>
      </w:r>
      <w:r w:rsidRPr="00101C92">
        <w:rPr>
          <w:rStyle w:val="Heading3Char"/>
          <w:rFonts w:asciiTheme="minorHAnsi" w:hAnsiTheme="minorHAnsi"/>
          <w:color w:val="auto"/>
        </w:rPr>
        <w:t>Presentation:</w:t>
      </w:r>
      <w:r w:rsidRPr="00101C92">
        <w:rPr>
          <w:b/>
        </w:rPr>
        <w:t xml:space="preserve"> </w:t>
      </w:r>
      <w:r w:rsidRPr="00101C92">
        <w:rPr>
          <w:rStyle w:val="Heading3Char"/>
          <w:rFonts w:asciiTheme="minorHAnsi" w:hAnsiTheme="minorHAnsi"/>
          <w:color w:val="auto"/>
        </w:rPr>
        <w:t>Climate Change Adaptation and Resilience</w:t>
      </w:r>
    </w:p>
    <w:p w:rsidR="00045CC0" w:rsidRPr="00101C92" w:rsidRDefault="00045CC0" w:rsidP="00045CC0">
      <w:pPr>
        <w:spacing w:after="0" w:line="240" w:lineRule="auto"/>
        <w:ind w:left="1440" w:hanging="1440"/>
        <w:rPr>
          <w:b/>
        </w:rPr>
      </w:pPr>
      <w:r w:rsidRPr="00101C92">
        <w:rPr>
          <w:b/>
        </w:rPr>
        <w:tab/>
      </w:r>
    </w:p>
    <w:p w:rsidR="00045CC0" w:rsidRPr="00101C92" w:rsidRDefault="00045CC0" w:rsidP="00045CC0">
      <w:pPr>
        <w:spacing w:after="0" w:line="240" w:lineRule="auto"/>
        <w:ind w:left="1440" w:hanging="1440"/>
        <w:rPr>
          <w:b/>
        </w:rPr>
      </w:pPr>
      <w:r w:rsidRPr="00101C92">
        <w:rPr>
          <w:b/>
        </w:rPr>
        <w:t>1:30 – 3:00</w:t>
      </w:r>
      <w:r w:rsidRPr="00101C92">
        <w:rPr>
          <w:b/>
        </w:rPr>
        <w:tab/>
      </w:r>
      <w:r w:rsidRPr="00101C92">
        <w:rPr>
          <w:rStyle w:val="Heading3Char"/>
          <w:rFonts w:asciiTheme="minorHAnsi" w:hAnsiTheme="minorHAnsi"/>
          <w:color w:val="auto"/>
        </w:rPr>
        <w:t>Group Work #5: Climate Change Adaptation and Resilience</w:t>
      </w:r>
    </w:p>
    <w:p w:rsidR="00045CC0" w:rsidRPr="00101C92" w:rsidRDefault="00045CC0" w:rsidP="00045CC0">
      <w:pPr>
        <w:spacing w:after="0" w:line="240" w:lineRule="auto"/>
        <w:ind w:left="1440"/>
      </w:pPr>
      <w:r w:rsidRPr="00101C92">
        <w:t xml:space="preserve">Participants discuss how to plan and prioritize resilience and adaptation projects in the areas of ecosystem management; built environment and infrastructure; health and safety; and culture and heritage. </w:t>
      </w:r>
    </w:p>
    <w:p w:rsidR="00045CC0" w:rsidRPr="00101C92" w:rsidRDefault="00045CC0" w:rsidP="00045CC0">
      <w:pPr>
        <w:spacing w:after="0" w:line="240" w:lineRule="auto"/>
        <w:rPr>
          <w:b/>
        </w:rPr>
      </w:pPr>
    </w:p>
    <w:p w:rsidR="00045CC0" w:rsidRPr="00101C92" w:rsidRDefault="00045CC0" w:rsidP="00045CC0">
      <w:pPr>
        <w:spacing w:after="0" w:line="240" w:lineRule="auto"/>
        <w:rPr>
          <w:b/>
        </w:rPr>
      </w:pPr>
      <w:r w:rsidRPr="00101C92">
        <w:rPr>
          <w:b/>
        </w:rPr>
        <w:t>3:00 – 3:15</w:t>
      </w:r>
      <w:r w:rsidRPr="00101C92">
        <w:rPr>
          <w:b/>
        </w:rPr>
        <w:tab/>
        <w:t>Break</w:t>
      </w:r>
    </w:p>
    <w:p w:rsidR="00045CC0" w:rsidRPr="00101C92" w:rsidRDefault="00045CC0" w:rsidP="00045CC0">
      <w:pPr>
        <w:spacing w:after="0" w:line="240" w:lineRule="auto"/>
        <w:rPr>
          <w:b/>
        </w:rPr>
      </w:pPr>
    </w:p>
    <w:p w:rsidR="00045CC0" w:rsidRPr="00101C92" w:rsidRDefault="00045CC0" w:rsidP="00045CC0">
      <w:pPr>
        <w:spacing w:after="240" w:line="240" w:lineRule="auto"/>
        <w:ind w:left="1440" w:hanging="1440"/>
        <w:rPr>
          <w:b/>
        </w:rPr>
      </w:pPr>
      <w:r w:rsidRPr="00101C92">
        <w:rPr>
          <w:b/>
        </w:rPr>
        <w:t>3:15 – 3:45</w:t>
      </w:r>
      <w:r w:rsidRPr="00101C92">
        <w:rPr>
          <w:b/>
        </w:rPr>
        <w:tab/>
      </w:r>
      <w:r w:rsidRPr="00101C92">
        <w:rPr>
          <w:rStyle w:val="Heading3Char"/>
          <w:rFonts w:asciiTheme="minorHAnsi" w:hAnsiTheme="minorHAnsi"/>
          <w:color w:val="auto"/>
        </w:rPr>
        <w:t>Energy and Climate Change Wrap-up</w:t>
      </w:r>
      <w:r w:rsidRPr="00101C92">
        <w:rPr>
          <w:b/>
        </w:rPr>
        <w:t xml:space="preserve"> </w:t>
      </w:r>
    </w:p>
    <w:p w:rsidR="00045CC0" w:rsidRPr="00101C92" w:rsidRDefault="00045CC0" w:rsidP="00045CC0">
      <w:pPr>
        <w:spacing w:before="120" w:after="0" w:line="240" w:lineRule="auto"/>
        <w:rPr>
          <w:b/>
        </w:rPr>
      </w:pPr>
    </w:p>
    <w:p w:rsidR="00045CC0" w:rsidRPr="00101C92" w:rsidRDefault="00045CC0" w:rsidP="00045CC0">
      <w:pPr>
        <w:spacing w:before="120" w:after="0" w:line="240" w:lineRule="auto"/>
        <w:jc w:val="center"/>
        <w:rPr>
          <w:b/>
        </w:rPr>
      </w:pPr>
      <w:r w:rsidRPr="00101C92">
        <w:rPr>
          <w:b/>
        </w:rPr>
        <w:t>Thank you for your presence and your contribution.</w:t>
      </w:r>
    </w:p>
    <w:p w:rsidR="00D62599" w:rsidRDefault="00D62599" w:rsidP="00C6172D">
      <w:pPr>
        <w:spacing w:before="120" w:after="0" w:line="240" w:lineRule="auto"/>
        <w:rPr>
          <w:b/>
        </w:rPr>
        <w:sectPr w:rsidR="00D62599" w:rsidSect="001A3C49">
          <w:pgSz w:w="12240" w:h="15840"/>
          <w:pgMar w:top="1440" w:right="1440" w:bottom="1440" w:left="1440" w:header="720" w:footer="720" w:gutter="0"/>
          <w:cols w:space="720"/>
          <w:docGrid w:linePitch="360"/>
        </w:sectPr>
      </w:pPr>
    </w:p>
    <w:p w:rsidR="00D62599" w:rsidRPr="005B1780" w:rsidRDefault="00D62599" w:rsidP="00D62599">
      <w:pPr>
        <w:jc w:val="both"/>
        <w:rPr>
          <w:b/>
          <w:sz w:val="24"/>
          <w:szCs w:val="24"/>
        </w:rPr>
      </w:pPr>
      <w:r w:rsidRPr="005B1780">
        <w:rPr>
          <w:b/>
          <w:sz w:val="24"/>
          <w:szCs w:val="24"/>
        </w:rPr>
        <w:lastRenderedPageBreak/>
        <w:t xml:space="preserve">APPENDIX </w:t>
      </w:r>
      <w:r>
        <w:rPr>
          <w:b/>
          <w:sz w:val="24"/>
          <w:szCs w:val="24"/>
        </w:rPr>
        <w:t>B</w:t>
      </w:r>
      <w:r w:rsidRPr="005B1780">
        <w:rPr>
          <w:b/>
          <w:sz w:val="24"/>
          <w:szCs w:val="24"/>
        </w:rPr>
        <w:t>:</w:t>
      </w:r>
      <w:r w:rsidRPr="005B1780">
        <w:rPr>
          <w:b/>
          <w:sz w:val="24"/>
          <w:szCs w:val="24"/>
        </w:rPr>
        <w:tab/>
      </w:r>
      <w:r>
        <w:rPr>
          <w:b/>
          <w:sz w:val="24"/>
          <w:szCs w:val="24"/>
        </w:rPr>
        <w:t>LIST OF PARTICIPANTS</w:t>
      </w:r>
    </w:p>
    <w:tbl>
      <w:tblPr>
        <w:tblStyle w:val="TableGrid"/>
        <w:tblW w:w="5000" w:type="pct"/>
        <w:tblLook w:val="04A0" w:firstRow="1" w:lastRow="0" w:firstColumn="1" w:lastColumn="0" w:noHBand="0" w:noVBand="1"/>
      </w:tblPr>
      <w:tblGrid>
        <w:gridCol w:w="3851"/>
        <w:gridCol w:w="5725"/>
      </w:tblGrid>
      <w:tr w:rsidR="00450BBA" w:rsidRPr="00A97062" w:rsidTr="00706B93">
        <w:trPr>
          <w:trHeight w:val="288"/>
        </w:trPr>
        <w:tc>
          <w:tcPr>
            <w:tcW w:w="2011" w:type="pct"/>
            <w:noWrap/>
            <w:hideMark/>
          </w:tcPr>
          <w:p w:rsidR="00025AB3" w:rsidRPr="00A97062" w:rsidRDefault="00025AB3" w:rsidP="00025AB3">
            <w:pPr>
              <w:rPr>
                <w:rFonts w:ascii="Calibri" w:eastAsia="Times New Roman" w:hAnsi="Calibri" w:cs="Times New Roman"/>
                <w:b/>
                <w:bCs/>
                <w:color w:val="000000"/>
                <w:lang w:eastAsia="en-GB"/>
              </w:rPr>
            </w:pPr>
            <w:r w:rsidRPr="00A97062">
              <w:rPr>
                <w:rFonts w:ascii="Calibri" w:eastAsia="Times New Roman" w:hAnsi="Calibri" w:cs="Times New Roman"/>
                <w:b/>
                <w:bCs/>
                <w:color w:val="000000"/>
                <w:lang w:eastAsia="en-GB"/>
              </w:rPr>
              <w:t>Name</w:t>
            </w:r>
          </w:p>
        </w:tc>
        <w:tc>
          <w:tcPr>
            <w:tcW w:w="2989" w:type="pct"/>
            <w:noWrap/>
            <w:hideMark/>
          </w:tcPr>
          <w:p w:rsidR="00025AB3" w:rsidRPr="00A97062" w:rsidRDefault="00025AB3" w:rsidP="00025AB3">
            <w:pPr>
              <w:rPr>
                <w:rFonts w:ascii="Calibri" w:eastAsia="Times New Roman" w:hAnsi="Calibri" w:cs="Times New Roman"/>
                <w:b/>
                <w:bCs/>
                <w:color w:val="000000"/>
                <w:lang w:eastAsia="en-GB"/>
              </w:rPr>
            </w:pPr>
            <w:r w:rsidRPr="00A97062">
              <w:rPr>
                <w:rFonts w:ascii="Calibri" w:eastAsia="Times New Roman" w:hAnsi="Calibri" w:cs="Times New Roman"/>
                <w:b/>
                <w:bCs/>
                <w:color w:val="000000"/>
                <w:lang w:eastAsia="en-GB"/>
              </w:rPr>
              <w:t>Organization</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John Carr</w:t>
            </w:r>
          </w:p>
        </w:tc>
        <w:tc>
          <w:tcPr>
            <w:tcW w:w="2989" w:type="pct"/>
            <w:noWrap/>
            <w:vAlign w:val="center"/>
          </w:tcPr>
          <w:p w:rsidR="00706B93" w:rsidRDefault="00706B93">
            <w:pPr>
              <w:rPr>
                <w:rFonts w:ascii="Cambria" w:hAnsi="Cambria"/>
                <w:color w:val="000000"/>
              </w:rPr>
            </w:pPr>
            <w:r>
              <w:rPr>
                <w:rFonts w:ascii="Cambria" w:hAnsi="Cambria"/>
                <w:color w:val="000000"/>
              </w:rPr>
              <w:t>Arctic Energy Alliance</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Bernie Leader</w:t>
            </w:r>
          </w:p>
        </w:tc>
        <w:tc>
          <w:tcPr>
            <w:tcW w:w="2989" w:type="pct"/>
            <w:noWrap/>
            <w:vAlign w:val="center"/>
          </w:tcPr>
          <w:p w:rsidR="00706B93" w:rsidRDefault="00706B93">
            <w:pPr>
              <w:rPr>
                <w:rFonts w:ascii="Cambria" w:hAnsi="Cambria"/>
                <w:color w:val="000000"/>
              </w:rPr>
            </w:pPr>
            <w:proofErr w:type="spellStart"/>
            <w:r>
              <w:rPr>
                <w:rFonts w:ascii="Cambria" w:hAnsi="Cambria"/>
                <w:color w:val="000000"/>
              </w:rPr>
              <w:t>Bompas</w:t>
            </w:r>
            <w:proofErr w:type="spellEnd"/>
            <w:r>
              <w:rPr>
                <w:rFonts w:ascii="Cambria" w:hAnsi="Cambria"/>
                <w:color w:val="000000"/>
              </w:rPr>
              <w:t xml:space="preserve"> Elementary Grades 5/6 Teacher</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Leanne Jose</w:t>
            </w:r>
          </w:p>
        </w:tc>
        <w:tc>
          <w:tcPr>
            <w:tcW w:w="2989" w:type="pct"/>
            <w:noWrap/>
            <w:vAlign w:val="center"/>
          </w:tcPr>
          <w:p w:rsidR="00706B93" w:rsidRDefault="00706B93">
            <w:pPr>
              <w:rPr>
                <w:rFonts w:ascii="Cambria" w:hAnsi="Cambria"/>
                <w:color w:val="000000"/>
              </w:rPr>
            </w:pPr>
            <w:proofErr w:type="spellStart"/>
            <w:r>
              <w:rPr>
                <w:rFonts w:ascii="Cambria" w:hAnsi="Cambria"/>
                <w:color w:val="000000"/>
              </w:rPr>
              <w:t>Bompas</w:t>
            </w:r>
            <w:proofErr w:type="spellEnd"/>
            <w:r>
              <w:rPr>
                <w:rFonts w:ascii="Cambria" w:hAnsi="Cambria"/>
                <w:color w:val="000000"/>
              </w:rPr>
              <w:t xml:space="preserve"> Elementary Grades 5/6 Teacher</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Wilbert Antoine</w:t>
            </w:r>
          </w:p>
        </w:tc>
        <w:tc>
          <w:tcPr>
            <w:tcW w:w="2989" w:type="pct"/>
            <w:noWrap/>
            <w:vAlign w:val="center"/>
          </w:tcPr>
          <w:p w:rsidR="00706B93" w:rsidRDefault="00706B93">
            <w:pPr>
              <w:rPr>
                <w:rFonts w:ascii="Cambria" w:hAnsi="Cambria"/>
                <w:color w:val="000000"/>
              </w:rPr>
            </w:pPr>
            <w:r>
              <w:rPr>
                <w:rFonts w:ascii="Cambria" w:hAnsi="Cambria"/>
                <w:color w:val="000000"/>
              </w:rPr>
              <w:t>Canadian Zinc</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Barrett Lenoir</w:t>
            </w:r>
          </w:p>
        </w:tc>
        <w:tc>
          <w:tcPr>
            <w:tcW w:w="2989" w:type="pct"/>
            <w:noWrap/>
            <w:vAlign w:val="center"/>
          </w:tcPr>
          <w:p w:rsidR="00706B93" w:rsidRDefault="00706B93">
            <w:pPr>
              <w:rPr>
                <w:rFonts w:ascii="Cambria" w:hAnsi="Cambria"/>
                <w:color w:val="000000"/>
              </w:rPr>
            </w:pPr>
            <w:proofErr w:type="spellStart"/>
            <w:r>
              <w:rPr>
                <w:rFonts w:ascii="Cambria" w:hAnsi="Cambria"/>
                <w:color w:val="000000"/>
              </w:rPr>
              <w:t>Deh</w:t>
            </w:r>
            <w:proofErr w:type="spellEnd"/>
            <w:r>
              <w:rPr>
                <w:rFonts w:ascii="Cambria" w:hAnsi="Cambria"/>
                <w:color w:val="000000"/>
              </w:rPr>
              <w:t xml:space="preserve"> Gah </w:t>
            </w:r>
            <w:proofErr w:type="spellStart"/>
            <w:r>
              <w:rPr>
                <w:rFonts w:ascii="Cambria" w:hAnsi="Cambria"/>
                <w:color w:val="000000"/>
              </w:rPr>
              <w:t>Gotie</w:t>
            </w:r>
            <w:proofErr w:type="spellEnd"/>
            <w:r>
              <w:rPr>
                <w:rFonts w:ascii="Cambria" w:hAnsi="Cambria"/>
                <w:color w:val="000000"/>
              </w:rPr>
              <w:t xml:space="preserve"> First Nation</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Herb Norwegian</w:t>
            </w:r>
          </w:p>
        </w:tc>
        <w:tc>
          <w:tcPr>
            <w:tcW w:w="2989" w:type="pct"/>
            <w:noWrap/>
            <w:vAlign w:val="center"/>
          </w:tcPr>
          <w:p w:rsidR="00706B93" w:rsidRDefault="00706B93">
            <w:pPr>
              <w:rPr>
                <w:rFonts w:ascii="Cambria" w:hAnsi="Cambria"/>
                <w:color w:val="000000"/>
              </w:rPr>
            </w:pPr>
            <w:r>
              <w:rPr>
                <w:rFonts w:ascii="Cambria" w:hAnsi="Cambria"/>
                <w:color w:val="000000"/>
              </w:rPr>
              <w:t>Dehcho First Nation</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Chloe Dragon Smith</w:t>
            </w:r>
          </w:p>
        </w:tc>
        <w:tc>
          <w:tcPr>
            <w:tcW w:w="2989" w:type="pct"/>
            <w:noWrap/>
            <w:vAlign w:val="center"/>
          </w:tcPr>
          <w:p w:rsidR="00706B93" w:rsidRDefault="00706B93">
            <w:pPr>
              <w:rPr>
                <w:rFonts w:ascii="Cambria" w:hAnsi="Cambria"/>
                <w:color w:val="000000"/>
              </w:rPr>
            </w:pPr>
            <w:r>
              <w:rPr>
                <w:rFonts w:ascii="Cambria" w:hAnsi="Cambria"/>
                <w:color w:val="000000"/>
              </w:rPr>
              <w:t>Ecology North</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Abigail Alty</w:t>
            </w:r>
          </w:p>
        </w:tc>
        <w:tc>
          <w:tcPr>
            <w:tcW w:w="2989" w:type="pct"/>
            <w:noWrap/>
            <w:vAlign w:val="center"/>
          </w:tcPr>
          <w:p w:rsidR="00706B93" w:rsidRDefault="00706B93">
            <w:pPr>
              <w:rPr>
                <w:rFonts w:ascii="Cambria" w:hAnsi="Cambria"/>
                <w:color w:val="000000"/>
              </w:rPr>
            </w:pPr>
            <w:r>
              <w:rPr>
                <w:rFonts w:ascii="Cambria" w:hAnsi="Cambria"/>
                <w:color w:val="000000"/>
              </w:rPr>
              <w:t>Environment and Natural Resources</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Ben Linaker</w:t>
            </w:r>
          </w:p>
        </w:tc>
        <w:tc>
          <w:tcPr>
            <w:tcW w:w="2989" w:type="pct"/>
            <w:noWrap/>
            <w:vAlign w:val="center"/>
          </w:tcPr>
          <w:p w:rsidR="00706B93" w:rsidRDefault="00706B93">
            <w:pPr>
              <w:rPr>
                <w:rFonts w:ascii="Cambria" w:hAnsi="Cambria"/>
                <w:color w:val="000000"/>
              </w:rPr>
            </w:pPr>
            <w:r>
              <w:rPr>
                <w:rFonts w:ascii="Cambria" w:hAnsi="Cambria"/>
                <w:color w:val="000000"/>
              </w:rPr>
              <w:t>Environment and Natural Resources</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Brian Sieben</w:t>
            </w:r>
          </w:p>
        </w:tc>
        <w:tc>
          <w:tcPr>
            <w:tcW w:w="2989" w:type="pct"/>
            <w:noWrap/>
            <w:vAlign w:val="center"/>
          </w:tcPr>
          <w:p w:rsidR="00706B93" w:rsidRDefault="00706B93">
            <w:pPr>
              <w:rPr>
                <w:rFonts w:ascii="Cambria" w:hAnsi="Cambria"/>
                <w:color w:val="000000"/>
              </w:rPr>
            </w:pPr>
            <w:r>
              <w:rPr>
                <w:rFonts w:ascii="Cambria" w:hAnsi="Cambria"/>
                <w:color w:val="000000"/>
              </w:rPr>
              <w:t>Environment and Natural Resources</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Lisa Ratte</w:t>
            </w:r>
          </w:p>
        </w:tc>
        <w:tc>
          <w:tcPr>
            <w:tcW w:w="2989" w:type="pct"/>
            <w:noWrap/>
            <w:vAlign w:val="center"/>
          </w:tcPr>
          <w:p w:rsidR="00706B93" w:rsidRDefault="00706B93">
            <w:pPr>
              <w:rPr>
                <w:rFonts w:ascii="Cambria" w:hAnsi="Cambria"/>
                <w:color w:val="000000"/>
              </w:rPr>
            </w:pPr>
            <w:r>
              <w:rPr>
                <w:rFonts w:ascii="Cambria" w:hAnsi="Cambria"/>
                <w:color w:val="000000"/>
              </w:rPr>
              <w:t>Environment and Natural Resources</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Wade Carpenter</w:t>
            </w:r>
          </w:p>
        </w:tc>
        <w:tc>
          <w:tcPr>
            <w:tcW w:w="2989" w:type="pct"/>
            <w:noWrap/>
            <w:vAlign w:val="center"/>
          </w:tcPr>
          <w:p w:rsidR="00706B93" w:rsidRDefault="00706B93">
            <w:pPr>
              <w:rPr>
                <w:rFonts w:ascii="Cambria" w:hAnsi="Cambria"/>
                <w:color w:val="000000"/>
              </w:rPr>
            </w:pPr>
            <w:r>
              <w:rPr>
                <w:rFonts w:ascii="Cambria" w:hAnsi="Cambria"/>
                <w:color w:val="000000"/>
              </w:rPr>
              <w:t>Public Works and Services</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 xml:space="preserve">Steve </w:t>
            </w:r>
            <w:proofErr w:type="spellStart"/>
            <w:r>
              <w:rPr>
                <w:rFonts w:ascii="Cambria" w:hAnsi="Cambria"/>
                <w:color w:val="000000"/>
              </w:rPr>
              <w:t>Gooderman</w:t>
            </w:r>
            <w:proofErr w:type="spellEnd"/>
          </w:p>
        </w:tc>
        <w:tc>
          <w:tcPr>
            <w:tcW w:w="2989" w:type="pct"/>
            <w:noWrap/>
            <w:vAlign w:val="center"/>
          </w:tcPr>
          <w:p w:rsidR="00706B93" w:rsidRDefault="00706B93">
            <w:pPr>
              <w:rPr>
                <w:rFonts w:ascii="Cambria" w:hAnsi="Cambria"/>
                <w:color w:val="000000"/>
              </w:rPr>
            </w:pPr>
            <w:r>
              <w:rPr>
                <w:rFonts w:ascii="Cambria" w:hAnsi="Cambria"/>
                <w:color w:val="000000"/>
              </w:rPr>
              <w:t xml:space="preserve">Environment and Natural Resources – </w:t>
            </w:r>
            <w:r w:rsidR="00514687">
              <w:rPr>
                <w:rFonts w:ascii="Cambria" w:hAnsi="Cambria"/>
                <w:color w:val="000000"/>
              </w:rPr>
              <w:t>Dehcho</w:t>
            </w:r>
            <w:r>
              <w:rPr>
                <w:rFonts w:ascii="Cambria" w:hAnsi="Cambria"/>
                <w:color w:val="000000"/>
              </w:rPr>
              <w:t xml:space="preserve"> Office</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Carl Lafferty</w:t>
            </w:r>
          </w:p>
        </w:tc>
        <w:tc>
          <w:tcPr>
            <w:tcW w:w="2989" w:type="pct"/>
            <w:noWrap/>
            <w:vAlign w:val="center"/>
          </w:tcPr>
          <w:p w:rsidR="00706B93" w:rsidRDefault="00706B93">
            <w:pPr>
              <w:rPr>
                <w:rFonts w:ascii="Cambria" w:hAnsi="Cambria"/>
                <w:color w:val="000000"/>
              </w:rPr>
            </w:pPr>
            <w:r>
              <w:rPr>
                <w:rFonts w:ascii="Cambria" w:hAnsi="Cambria"/>
                <w:color w:val="000000"/>
              </w:rPr>
              <w:t>Environment and Natural Resources –</w:t>
            </w:r>
            <w:r w:rsidR="00514687">
              <w:rPr>
                <w:rFonts w:ascii="Cambria" w:hAnsi="Cambria"/>
                <w:color w:val="000000"/>
              </w:rPr>
              <w:t>Dehcho</w:t>
            </w:r>
            <w:r>
              <w:rPr>
                <w:rFonts w:ascii="Cambria" w:hAnsi="Cambria"/>
                <w:color w:val="000000"/>
              </w:rPr>
              <w:t xml:space="preserve"> Office</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Daniel Petersen</w:t>
            </w:r>
          </w:p>
        </w:tc>
        <w:tc>
          <w:tcPr>
            <w:tcW w:w="2989" w:type="pct"/>
            <w:noWrap/>
            <w:vAlign w:val="center"/>
          </w:tcPr>
          <w:p w:rsidR="00706B93" w:rsidRDefault="00706B93">
            <w:pPr>
              <w:rPr>
                <w:rFonts w:ascii="Cambria" w:hAnsi="Cambria"/>
                <w:color w:val="000000"/>
              </w:rPr>
            </w:pPr>
            <w:r>
              <w:rPr>
                <w:rFonts w:ascii="Cambria" w:hAnsi="Cambria"/>
                <w:color w:val="000000"/>
              </w:rPr>
              <w:t>Fort Simpson Metis Nation</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proofErr w:type="spellStart"/>
            <w:r>
              <w:rPr>
                <w:rFonts w:ascii="Cambria" w:hAnsi="Cambria"/>
                <w:color w:val="000000"/>
              </w:rPr>
              <w:t>Marrissa</w:t>
            </w:r>
            <w:proofErr w:type="spellEnd"/>
            <w:r>
              <w:rPr>
                <w:rFonts w:ascii="Cambria" w:hAnsi="Cambria"/>
                <w:color w:val="000000"/>
              </w:rPr>
              <w:t xml:space="preserve"> White</w:t>
            </w:r>
          </w:p>
        </w:tc>
        <w:tc>
          <w:tcPr>
            <w:tcW w:w="2989" w:type="pct"/>
            <w:noWrap/>
            <w:vAlign w:val="center"/>
          </w:tcPr>
          <w:p w:rsidR="00706B93" w:rsidRDefault="00706B93">
            <w:pPr>
              <w:rPr>
                <w:rFonts w:ascii="Cambria" w:hAnsi="Cambria"/>
                <w:color w:val="000000"/>
              </w:rPr>
            </w:pPr>
            <w:r>
              <w:rPr>
                <w:rFonts w:ascii="Cambria" w:hAnsi="Cambria"/>
                <w:color w:val="000000"/>
              </w:rPr>
              <w:t>Health Canada</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John Ritchie</w:t>
            </w:r>
          </w:p>
        </w:tc>
        <w:tc>
          <w:tcPr>
            <w:tcW w:w="2989" w:type="pct"/>
            <w:noWrap/>
            <w:vAlign w:val="center"/>
          </w:tcPr>
          <w:p w:rsidR="00706B93" w:rsidRDefault="00706B93">
            <w:pPr>
              <w:rPr>
                <w:rFonts w:ascii="Cambria" w:hAnsi="Cambria"/>
                <w:color w:val="000000"/>
              </w:rPr>
            </w:pPr>
            <w:r>
              <w:rPr>
                <w:rFonts w:ascii="Cambria" w:hAnsi="Cambria"/>
                <w:color w:val="000000"/>
              </w:rPr>
              <w:t xml:space="preserve">Industry, Tourism and Investment – </w:t>
            </w:r>
            <w:r w:rsidR="00514687">
              <w:rPr>
                <w:rFonts w:ascii="Cambria" w:hAnsi="Cambria"/>
                <w:color w:val="000000"/>
              </w:rPr>
              <w:t>Dehcho</w:t>
            </w:r>
            <w:r>
              <w:rPr>
                <w:rFonts w:ascii="Cambria" w:hAnsi="Cambria"/>
                <w:color w:val="000000"/>
              </w:rPr>
              <w:t xml:space="preserve"> Office</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Jerry Antoine</w:t>
            </w:r>
          </w:p>
        </w:tc>
        <w:tc>
          <w:tcPr>
            <w:tcW w:w="2989" w:type="pct"/>
            <w:noWrap/>
            <w:vAlign w:val="center"/>
          </w:tcPr>
          <w:p w:rsidR="00706B93" w:rsidRDefault="00706B93">
            <w:pPr>
              <w:rPr>
                <w:rFonts w:ascii="Cambria" w:hAnsi="Cambria"/>
                <w:color w:val="000000"/>
              </w:rPr>
            </w:pPr>
            <w:proofErr w:type="spellStart"/>
            <w:r>
              <w:rPr>
                <w:rFonts w:ascii="Cambria" w:hAnsi="Cambria"/>
                <w:color w:val="000000"/>
              </w:rPr>
              <w:t>Liidlii</w:t>
            </w:r>
            <w:proofErr w:type="spellEnd"/>
            <w:r>
              <w:rPr>
                <w:rFonts w:ascii="Cambria" w:hAnsi="Cambria"/>
                <w:color w:val="000000"/>
              </w:rPr>
              <w:t xml:space="preserve"> </w:t>
            </w:r>
            <w:proofErr w:type="spellStart"/>
            <w:r>
              <w:rPr>
                <w:rFonts w:ascii="Cambria" w:hAnsi="Cambria"/>
                <w:color w:val="000000"/>
              </w:rPr>
              <w:t>Kue</w:t>
            </w:r>
            <w:proofErr w:type="spellEnd"/>
            <w:r>
              <w:rPr>
                <w:rFonts w:ascii="Cambria" w:hAnsi="Cambria"/>
                <w:color w:val="000000"/>
              </w:rPr>
              <w:t xml:space="preserve"> First Nation</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Jonas Antoine</w:t>
            </w:r>
          </w:p>
        </w:tc>
        <w:tc>
          <w:tcPr>
            <w:tcW w:w="2989" w:type="pct"/>
            <w:noWrap/>
            <w:vAlign w:val="center"/>
          </w:tcPr>
          <w:p w:rsidR="00706B93" w:rsidRDefault="00706B93">
            <w:pPr>
              <w:rPr>
                <w:rFonts w:ascii="Cambria" w:hAnsi="Cambria"/>
                <w:color w:val="000000"/>
              </w:rPr>
            </w:pPr>
            <w:proofErr w:type="spellStart"/>
            <w:r>
              <w:rPr>
                <w:rFonts w:ascii="Cambria" w:hAnsi="Cambria"/>
                <w:color w:val="000000"/>
              </w:rPr>
              <w:t>Liidlii</w:t>
            </w:r>
            <w:proofErr w:type="spellEnd"/>
            <w:r>
              <w:rPr>
                <w:rFonts w:ascii="Cambria" w:hAnsi="Cambria"/>
                <w:color w:val="000000"/>
              </w:rPr>
              <w:t xml:space="preserve"> </w:t>
            </w:r>
            <w:proofErr w:type="spellStart"/>
            <w:r>
              <w:rPr>
                <w:rFonts w:ascii="Cambria" w:hAnsi="Cambria"/>
                <w:color w:val="000000"/>
              </w:rPr>
              <w:t>Kue</w:t>
            </w:r>
            <w:proofErr w:type="spellEnd"/>
            <w:r>
              <w:rPr>
                <w:rFonts w:ascii="Cambria" w:hAnsi="Cambria"/>
                <w:color w:val="000000"/>
              </w:rPr>
              <w:t xml:space="preserve"> First Nation</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Dean Holman</w:t>
            </w:r>
          </w:p>
        </w:tc>
        <w:tc>
          <w:tcPr>
            <w:tcW w:w="2989" w:type="pct"/>
            <w:noWrap/>
            <w:vAlign w:val="center"/>
          </w:tcPr>
          <w:p w:rsidR="00706B93" w:rsidRDefault="00706B93">
            <w:pPr>
              <w:rPr>
                <w:rFonts w:ascii="Cambria" w:hAnsi="Cambria"/>
                <w:color w:val="000000"/>
              </w:rPr>
            </w:pPr>
            <w:proofErr w:type="spellStart"/>
            <w:r>
              <w:rPr>
                <w:rFonts w:ascii="Cambria" w:hAnsi="Cambria"/>
                <w:color w:val="000000"/>
              </w:rPr>
              <w:t>Liidlii</w:t>
            </w:r>
            <w:proofErr w:type="spellEnd"/>
            <w:r>
              <w:rPr>
                <w:rFonts w:ascii="Cambria" w:hAnsi="Cambria"/>
                <w:color w:val="000000"/>
              </w:rPr>
              <w:t xml:space="preserve"> </w:t>
            </w:r>
            <w:proofErr w:type="spellStart"/>
            <w:r>
              <w:rPr>
                <w:rFonts w:ascii="Cambria" w:hAnsi="Cambria"/>
                <w:color w:val="000000"/>
              </w:rPr>
              <w:t>Kue</w:t>
            </w:r>
            <w:proofErr w:type="spellEnd"/>
            <w:r>
              <w:rPr>
                <w:rFonts w:ascii="Cambria" w:hAnsi="Cambria"/>
                <w:color w:val="000000"/>
              </w:rPr>
              <w:t xml:space="preserve"> First Nation</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Steven Lenoir</w:t>
            </w:r>
          </w:p>
        </w:tc>
        <w:tc>
          <w:tcPr>
            <w:tcW w:w="2989" w:type="pct"/>
            <w:noWrap/>
            <w:vAlign w:val="center"/>
          </w:tcPr>
          <w:p w:rsidR="00706B93" w:rsidRDefault="00706B93">
            <w:pPr>
              <w:rPr>
                <w:rFonts w:ascii="Cambria" w:hAnsi="Cambria"/>
                <w:color w:val="000000"/>
              </w:rPr>
            </w:pPr>
            <w:proofErr w:type="spellStart"/>
            <w:r>
              <w:rPr>
                <w:rFonts w:ascii="Cambria" w:hAnsi="Cambria"/>
                <w:color w:val="000000"/>
              </w:rPr>
              <w:t>Liidlii</w:t>
            </w:r>
            <w:proofErr w:type="spellEnd"/>
            <w:r>
              <w:rPr>
                <w:rFonts w:ascii="Cambria" w:hAnsi="Cambria"/>
                <w:color w:val="000000"/>
              </w:rPr>
              <w:t xml:space="preserve"> </w:t>
            </w:r>
            <w:proofErr w:type="spellStart"/>
            <w:r>
              <w:rPr>
                <w:rFonts w:ascii="Cambria" w:hAnsi="Cambria"/>
                <w:color w:val="000000"/>
              </w:rPr>
              <w:t>Kue</w:t>
            </w:r>
            <w:proofErr w:type="spellEnd"/>
            <w:r>
              <w:rPr>
                <w:rFonts w:ascii="Cambria" w:hAnsi="Cambria"/>
                <w:color w:val="000000"/>
              </w:rPr>
              <w:t xml:space="preserve"> First Nation</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Todd Roche</w:t>
            </w:r>
          </w:p>
        </w:tc>
        <w:tc>
          <w:tcPr>
            <w:tcW w:w="2989" w:type="pct"/>
            <w:noWrap/>
            <w:vAlign w:val="center"/>
          </w:tcPr>
          <w:p w:rsidR="00706B93" w:rsidRDefault="00706B93">
            <w:pPr>
              <w:rPr>
                <w:rFonts w:ascii="Cambria" w:hAnsi="Cambria"/>
                <w:color w:val="000000"/>
              </w:rPr>
            </w:pPr>
            <w:r>
              <w:rPr>
                <w:rFonts w:ascii="Cambria" w:hAnsi="Cambria"/>
                <w:color w:val="000000"/>
              </w:rPr>
              <w:t xml:space="preserve">Northwest Territories Power Corporation – </w:t>
            </w:r>
            <w:r w:rsidR="00514687">
              <w:rPr>
                <w:rFonts w:ascii="Cambria" w:hAnsi="Cambria"/>
                <w:color w:val="000000"/>
              </w:rPr>
              <w:t>Dehcho</w:t>
            </w:r>
            <w:r>
              <w:rPr>
                <w:rFonts w:ascii="Cambria" w:hAnsi="Cambria"/>
                <w:color w:val="000000"/>
              </w:rPr>
              <w:t xml:space="preserve"> Office</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Eileen Marlowe</w:t>
            </w:r>
          </w:p>
        </w:tc>
        <w:tc>
          <w:tcPr>
            <w:tcW w:w="2989" w:type="pct"/>
            <w:noWrap/>
            <w:vAlign w:val="center"/>
          </w:tcPr>
          <w:p w:rsidR="00706B93" w:rsidRDefault="00706B93">
            <w:pPr>
              <w:rPr>
                <w:rFonts w:ascii="Cambria" w:hAnsi="Cambria"/>
                <w:color w:val="000000"/>
              </w:rPr>
            </w:pPr>
            <w:r>
              <w:rPr>
                <w:rFonts w:ascii="Cambria" w:hAnsi="Cambria"/>
                <w:color w:val="000000"/>
              </w:rPr>
              <w:t>Public Works and Services</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John Vandenberg</w:t>
            </w:r>
          </w:p>
        </w:tc>
        <w:tc>
          <w:tcPr>
            <w:tcW w:w="2989" w:type="pct"/>
            <w:noWrap/>
            <w:vAlign w:val="center"/>
          </w:tcPr>
          <w:p w:rsidR="00706B93" w:rsidRDefault="00706B93">
            <w:pPr>
              <w:rPr>
                <w:rFonts w:ascii="Cambria" w:hAnsi="Cambria"/>
                <w:color w:val="000000"/>
              </w:rPr>
            </w:pPr>
            <w:r>
              <w:rPr>
                <w:rFonts w:ascii="Cambria" w:hAnsi="Cambria"/>
                <w:color w:val="000000"/>
              </w:rPr>
              <w:t>Public Works and Services</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Remi Gervais</w:t>
            </w:r>
          </w:p>
        </w:tc>
        <w:tc>
          <w:tcPr>
            <w:tcW w:w="2989" w:type="pct"/>
            <w:noWrap/>
            <w:vAlign w:val="center"/>
          </w:tcPr>
          <w:p w:rsidR="00706B93" w:rsidRDefault="00706B93">
            <w:pPr>
              <w:rPr>
                <w:rFonts w:ascii="Cambria" w:hAnsi="Cambria"/>
                <w:color w:val="000000"/>
              </w:rPr>
            </w:pPr>
            <w:r>
              <w:rPr>
                <w:rFonts w:ascii="Cambria" w:hAnsi="Cambria"/>
                <w:color w:val="000000"/>
              </w:rPr>
              <w:t>Public Works and Services</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proofErr w:type="spellStart"/>
            <w:r>
              <w:rPr>
                <w:rFonts w:ascii="Cambria" w:hAnsi="Cambria"/>
                <w:color w:val="000000"/>
              </w:rPr>
              <w:t>Dolphus</w:t>
            </w:r>
            <w:proofErr w:type="spellEnd"/>
            <w:r>
              <w:rPr>
                <w:rFonts w:ascii="Cambria" w:hAnsi="Cambria"/>
                <w:color w:val="000000"/>
              </w:rPr>
              <w:t xml:space="preserve"> Jumbo</w:t>
            </w:r>
          </w:p>
        </w:tc>
        <w:tc>
          <w:tcPr>
            <w:tcW w:w="2989" w:type="pct"/>
            <w:noWrap/>
            <w:vAlign w:val="center"/>
          </w:tcPr>
          <w:p w:rsidR="00706B93" w:rsidRDefault="00706B93">
            <w:pPr>
              <w:rPr>
                <w:rFonts w:ascii="Cambria" w:hAnsi="Cambria"/>
                <w:color w:val="000000"/>
              </w:rPr>
            </w:pPr>
            <w:proofErr w:type="spellStart"/>
            <w:r>
              <w:rPr>
                <w:rFonts w:ascii="Cambria" w:hAnsi="Cambria"/>
                <w:color w:val="000000"/>
              </w:rPr>
              <w:t>Sambaa</w:t>
            </w:r>
            <w:proofErr w:type="spellEnd"/>
            <w:r>
              <w:rPr>
                <w:rFonts w:ascii="Cambria" w:hAnsi="Cambria"/>
                <w:color w:val="000000"/>
              </w:rPr>
              <w:t xml:space="preserve"> </w:t>
            </w:r>
            <w:proofErr w:type="spellStart"/>
            <w:r>
              <w:rPr>
                <w:rFonts w:ascii="Cambria" w:hAnsi="Cambria"/>
                <w:color w:val="000000"/>
              </w:rPr>
              <w:t>K’e</w:t>
            </w:r>
            <w:proofErr w:type="spellEnd"/>
            <w:r>
              <w:rPr>
                <w:rFonts w:ascii="Cambria" w:hAnsi="Cambria"/>
                <w:color w:val="000000"/>
              </w:rPr>
              <w:t xml:space="preserve"> Dene Band</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 xml:space="preserve">Mary Jane </w:t>
            </w:r>
            <w:proofErr w:type="spellStart"/>
            <w:r>
              <w:rPr>
                <w:rFonts w:ascii="Cambria" w:hAnsi="Cambria"/>
                <w:color w:val="000000"/>
              </w:rPr>
              <w:t>Cazon</w:t>
            </w:r>
            <w:proofErr w:type="spellEnd"/>
          </w:p>
        </w:tc>
        <w:tc>
          <w:tcPr>
            <w:tcW w:w="2989" w:type="pct"/>
            <w:noWrap/>
            <w:vAlign w:val="center"/>
          </w:tcPr>
          <w:p w:rsidR="00706B93" w:rsidRDefault="00706B93">
            <w:pPr>
              <w:rPr>
                <w:rFonts w:ascii="Cambria" w:hAnsi="Cambria"/>
                <w:color w:val="000000"/>
              </w:rPr>
            </w:pPr>
            <w:r>
              <w:rPr>
                <w:rFonts w:ascii="Cambria" w:hAnsi="Cambria"/>
                <w:color w:val="000000"/>
              </w:rPr>
              <w:t>Translator</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Gladys Norwegian</w:t>
            </w:r>
          </w:p>
        </w:tc>
        <w:tc>
          <w:tcPr>
            <w:tcW w:w="2989" w:type="pct"/>
            <w:noWrap/>
            <w:vAlign w:val="center"/>
          </w:tcPr>
          <w:p w:rsidR="00706B93" w:rsidRDefault="00706B93">
            <w:pPr>
              <w:rPr>
                <w:rFonts w:ascii="Cambria" w:hAnsi="Cambria"/>
                <w:color w:val="000000"/>
              </w:rPr>
            </w:pPr>
            <w:proofErr w:type="spellStart"/>
            <w:r>
              <w:rPr>
                <w:rFonts w:ascii="Cambria" w:hAnsi="Cambria"/>
                <w:color w:val="000000"/>
              </w:rPr>
              <w:t>TthedzehK’edeli</w:t>
            </w:r>
            <w:proofErr w:type="spellEnd"/>
            <w:r>
              <w:rPr>
                <w:rFonts w:ascii="Cambria" w:hAnsi="Cambria"/>
                <w:color w:val="000000"/>
              </w:rPr>
              <w:t xml:space="preserve"> First Nation</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Margaret Ireland</w:t>
            </w:r>
          </w:p>
        </w:tc>
        <w:tc>
          <w:tcPr>
            <w:tcW w:w="2989" w:type="pct"/>
            <w:noWrap/>
            <w:vAlign w:val="center"/>
          </w:tcPr>
          <w:p w:rsidR="00706B93" w:rsidRDefault="00706B93">
            <w:pPr>
              <w:rPr>
                <w:rFonts w:ascii="Cambria" w:hAnsi="Cambria"/>
                <w:color w:val="000000"/>
              </w:rPr>
            </w:pPr>
            <w:proofErr w:type="spellStart"/>
            <w:r>
              <w:rPr>
                <w:rFonts w:ascii="Cambria" w:hAnsi="Cambria"/>
                <w:color w:val="000000"/>
              </w:rPr>
              <w:t>TthedzehK’edeli</w:t>
            </w:r>
            <w:proofErr w:type="spellEnd"/>
            <w:r>
              <w:rPr>
                <w:rFonts w:ascii="Cambria" w:hAnsi="Cambria"/>
                <w:color w:val="000000"/>
              </w:rPr>
              <w:t xml:space="preserve"> First Nation</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Sasha Cayen</w:t>
            </w:r>
          </w:p>
        </w:tc>
        <w:tc>
          <w:tcPr>
            <w:tcW w:w="2989" w:type="pct"/>
            <w:noWrap/>
            <w:vAlign w:val="center"/>
          </w:tcPr>
          <w:p w:rsidR="00706B93" w:rsidRDefault="00706B93">
            <w:pPr>
              <w:rPr>
                <w:rFonts w:ascii="Cambria" w:hAnsi="Cambria"/>
                <w:color w:val="000000"/>
              </w:rPr>
            </w:pPr>
            <w:r>
              <w:rPr>
                <w:rFonts w:ascii="Cambria" w:hAnsi="Cambria"/>
                <w:color w:val="000000"/>
              </w:rPr>
              <w:t>West Point First Nation</w:t>
            </w:r>
          </w:p>
        </w:tc>
      </w:tr>
      <w:tr w:rsidR="00706B93" w:rsidRPr="00A97062" w:rsidTr="00706B93">
        <w:trPr>
          <w:trHeight w:hRule="exact" w:val="360"/>
        </w:trPr>
        <w:tc>
          <w:tcPr>
            <w:tcW w:w="2011" w:type="pct"/>
            <w:noWrap/>
            <w:vAlign w:val="center"/>
          </w:tcPr>
          <w:p w:rsidR="00706B93" w:rsidRDefault="00706B93">
            <w:pPr>
              <w:rPr>
                <w:rFonts w:ascii="Cambria" w:hAnsi="Cambria"/>
                <w:color w:val="000000"/>
              </w:rPr>
            </w:pPr>
            <w:r>
              <w:rPr>
                <w:rFonts w:ascii="Cambria" w:hAnsi="Cambria"/>
                <w:color w:val="000000"/>
              </w:rPr>
              <w:t>Chelsea Thomas</w:t>
            </w:r>
          </w:p>
        </w:tc>
        <w:tc>
          <w:tcPr>
            <w:tcW w:w="2989" w:type="pct"/>
            <w:noWrap/>
            <w:vAlign w:val="center"/>
          </w:tcPr>
          <w:p w:rsidR="00706B93" w:rsidRDefault="00706B93">
            <w:pPr>
              <w:rPr>
                <w:rFonts w:ascii="Cambria" w:hAnsi="Cambria"/>
                <w:color w:val="000000"/>
              </w:rPr>
            </w:pPr>
            <w:r>
              <w:rPr>
                <w:rFonts w:ascii="Cambria" w:hAnsi="Cambria"/>
                <w:color w:val="000000"/>
              </w:rPr>
              <w:t>West Point First Nation</w:t>
            </w:r>
          </w:p>
        </w:tc>
      </w:tr>
    </w:tbl>
    <w:p w:rsidR="00D62599" w:rsidRDefault="00D62599" w:rsidP="00C6172D">
      <w:pPr>
        <w:spacing w:before="120" w:after="0" w:line="240" w:lineRule="auto"/>
        <w:rPr>
          <w:b/>
        </w:rPr>
      </w:pPr>
    </w:p>
    <w:p w:rsidR="00D62599" w:rsidRDefault="00D62599" w:rsidP="00C6172D">
      <w:pPr>
        <w:spacing w:before="120" w:after="0" w:line="240" w:lineRule="auto"/>
        <w:rPr>
          <w:b/>
        </w:rPr>
      </w:pPr>
    </w:p>
    <w:sectPr w:rsidR="00D62599" w:rsidSect="00450B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215" w:rsidRDefault="00DD3215" w:rsidP="002734A3">
      <w:pPr>
        <w:spacing w:after="0" w:line="240" w:lineRule="auto"/>
      </w:pPr>
      <w:r>
        <w:separator/>
      </w:r>
    </w:p>
  </w:endnote>
  <w:endnote w:type="continuationSeparator" w:id="0">
    <w:p w:rsidR="00DD3215" w:rsidRDefault="00DD3215" w:rsidP="0027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6D2" w:rsidRDefault="001876D2">
    <w:pPr>
      <w:pStyle w:val="Footer"/>
      <w:jc w:val="center"/>
    </w:pPr>
  </w:p>
  <w:p w:rsidR="005C5387" w:rsidRDefault="005C5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498537"/>
      <w:docPartObj>
        <w:docPartGallery w:val="Page Numbers (Bottom of Page)"/>
        <w:docPartUnique/>
      </w:docPartObj>
    </w:sdtPr>
    <w:sdtEndPr>
      <w:rPr>
        <w:noProof/>
      </w:rPr>
    </w:sdtEndPr>
    <w:sdtContent>
      <w:p w:rsidR="001876D2" w:rsidRDefault="001876D2" w:rsidP="005B32EA">
        <w:pPr>
          <w:pStyle w:val="Footer"/>
          <w:jc w:val="right"/>
        </w:pPr>
        <w:r>
          <w:fldChar w:fldCharType="begin"/>
        </w:r>
        <w:r>
          <w:instrText xml:space="preserve"> PAGE   \* MERGEFORMAT </w:instrText>
        </w:r>
        <w:r>
          <w:fldChar w:fldCharType="separate"/>
        </w:r>
        <w:r w:rsidR="00392F1F">
          <w:rPr>
            <w:noProof/>
          </w:rPr>
          <w:t>ii</w:t>
        </w:r>
        <w:r>
          <w:rPr>
            <w:noProof/>
          </w:rPr>
          <w:fldChar w:fldCharType="end"/>
        </w:r>
        <w:r w:rsidR="005B32EA">
          <w:rPr>
            <w:noProof/>
          </w:rPr>
          <w:tab/>
        </w:r>
        <w:r w:rsidR="005B32EA">
          <w:rPr>
            <w:noProof/>
          </w:rPr>
          <w:fldChar w:fldCharType="begin"/>
        </w:r>
        <w:r w:rsidR="005B32EA">
          <w:rPr>
            <w:noProof/>
          </w:rPr>
          <w:instrText xml:space="preserve"> DATE \@ "M/d/yyyy" </w:instrText>
        </w:r>
        <w:r w:rsidR="005B32EA">
          <w:rPr>
            <w:noProof/>
          </w:rPr>
          <w:fldChar w:fldCharType="separate"/>
        </w:r>
        <w:r w:rsidR="00392F1F">
          <w:rPr>
            <w:noProof/>
          </w:rPr>
          <w:t>5/15/2017</w:t>
        </w:r>
        <w:r w:rsidR="005B32EA">
          <w:rPr>
            <w:noProof/>
          </w:rPr>
          <w:fldChar w:fldCharType="end"/>
        </w:r>
      </w:p>
    </w:sdtContent>
  </w:sdt>
  <w:p w:rsidR="001876D2" w:rsidRDefault="001876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55C" w:rsidRDefault="000F65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55C" w:rsidRDefault="000F655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387" w:rsidRDefault="005C5387">
    <w:pPr>
      <w:pStyle w:val="Footer"/>
    </w:pPr>
    <w:r>
      <w:ptab w:relativeTo="margin" w:alignment="center" w:leader="none"/>
    </w:r>
    <w:r w:rsidRPr="002734A3">
      <w:fldChar w:fldCharType="begin"/>
    </w:r>
    <w:r w:rsidRPr="002734A3">
      <w:instrText xml:space="preserve"> PAGE   \* MERGEFORMAT </w:instrText>
    </w:r>
    <w:r w:rsidRPr="002734A3">
      <w:fldChar w:fldCharType="separate"/>
    </w:r>
    <w:r w:rsidR="00392F1F">
      <w:rPr>
        <w:noProof/>
      </w:rPr>
      <w:t>15</w:t>
    </w:r>
    <w:r w:rsidRPr="002734A3">
      <w:rPr>
        <w:noProof/>
      </w:rPr>
      <w:fldChar w:fldCharType="end"/>
    </w:r>
    <w:r>
      <w:ptab w:relativeTo="margin" w:alignment="right" w:leader="none"/>
    </w:r>
    <w:r>
      <w:fldChar w:fldCharType="begin"/>
    </w:r>
    <w:r>
      <w:instrText xml:space="preserve"> DATE \@ "M/d/yyyy" </w:instrText>
    </w:r>
    <w:r>
      <w:fldChar w:fldCharType="separate"/>
    </w:r>
    <w:r w:rsidR="00392F1F">
      <w:rPr>
        <w:noProof/>
      </w:rPr>
      <w:t>5/15/2017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215" w:rsidRDefault="00DD3215" w:rsidP="002734A3">
      <w:pPr>
        <w:spacing w:after="0" w:line="240" w:lineRule="auto"/>
      </w:pPr>
      <w:r>
        <w:separator/>
      </w:r>
    </w:p>
  </w:footnote>
  <w:footnote w:type="continuationSeparator" w:id="0">
    <w:p w:rsidR="00DD3215" w:rsidRDefault="00DD3215" w:rsidP="002734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EE2"/>
    <w:multiLevelType w:val="hybridMultilevel"/>
    <w:tmpl w:val="8614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54387"/>
    <w:multiLevelType w:val="hybridMultilevel"/>
    <w:tmpl w:val="8F40FA6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04316"/>
    <w:multiLevelType w:val="hybridMultilevel"/>
    <w:tmpl w:val="EC180A2E"/>
    <w:lvl w:ilvl="0" w:tplc="04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start w:val="1"/>
      <w:numFmt w:val="bullet"/>
      <w:lvlText w:val=""/>
      <w:lvlJc w:val="left"/>
      <w:pPr>
        <w:ind w:left="4500" w:hanging="360"/>
      </w:pPr>
      <w:rPr>
        <w:rFonts w:ascii="Wingdings" w:hAnsi="Wingdings" w:hint="default"/>
      </w:rPr>
    </w:lvl>
    <w:lvl w:ilvl="6" w:tplc="10090001">
      <w:start w:val="1"/>
      <w:numFmt w:val="bullet"/>
      <w:lvlText w:val=""/>
      <w:lvlJc w:val="left"/>
      <w:pPr>
        <w:ind w:left="5220" w:hanging="360"/>
      </w:pPr>
      <w:rPr>
        <w:rFonts w:ascii="Symbol" w:hAnsi="Symbol" w:hint="default"/>
      </w:rPr>
    </w:lvl>
    <w:lvl w:ilvl="7" w:tplc="10090003">
      <w:start w:val="1"/>
      <w:numFmt w:val="bullet"/>
      <w:lvlText w:val="o"/>
      <w:lvlJc w:val="left"/>
      <w:pPr>
        <w:ind w:left="5940" w:hanging="360"/>
      </w:pPr>
      <w:rPr>
        <w:rFonts w:ascii="Courier New" w:hAnsi="Courier New" w:cs="Courier New" w:hint="default"/>
      </w:rPr>
    </w:lvl>
    <w:lvl w:ilvl="8" w:tplc="10090005">
      <w:start w:val="1"/>
      <w:numFmt w:val="bullet"/>
      <w:lvlText w:val=""/>
      <w:lvlJc w:val="left"/>
      <w:pPr>
        <w:ind w:left="6660" w:hanging="360"/>
      </w:pPr>
      <w:rPr>
        <w:rFonts w:ascii="Wingdings" w:hAnsi="Wingdings" w:hint="default"/>
      </w:rPr>
    </w:lvl>
  </w:abstractNum>
  <w:abstractNum w:abstractNumId="3">
    <w:nsid w:val="0DF646ED"/>
    <w:multiLevelType w:val="hybridMultilevel"/>
    <w:tmpl w:val="5FC6B90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17750"/>
    <w:multiLevelType w:val="hybridMultilevel"/>
    <w:tmpl w:val="E7D8E28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94D02"/>
    <w:multiLevelType w:val="hybridMultilevel"/>
    <w:tmpl w:val="0820ED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F451A9"/>
    <w:multiLevelType w:val="hybridMultilevel"/>
    <w:tmpl w:val="A288D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642DD6"/>
    <w:multiLevelType w:val="hybridMultilevel"/>
    <w:tmpl w:val="5622B09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BD18D1"/>
    <w:multiLevelType w:val="hybridMultilevel"/>
    <w:tmpl w:val="C414CB0C"/>
    <w:lvl w:ilvl="0" w:tplc="613EEFE6">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2505300"/>
    <w:multiLevelType w:val="hybridMultilevel"/>
    <w:tmpl w:val="EC74D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82261B"/>
    <w:multiLevelType w:val="hybridMultilevel"/>
    <w:tmpl w:val="3DD23476"/>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342212"/>
    <w:multiLevelType w:val="hybridMultilevel"/>
    <w:tmpl w:val="8082826E"/>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3C1D6C1A"/>
    <w:multiLevelType w:val="hybridMultilevel"/>
    <w:tmpl w:val="BD74BE4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543B3F"/>
    <w:multiLevelType w:val="hybridMultilevel"/>
    <w:tmpl w:val="4336E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59C35DF"/>
    <w:multiLevelType w:val="hybridMultilevel"/>
    <w:tmpl w:val="BDA03B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8FE049F"/>
    <w:multiLevelType w:val="multilevel"/>
    <w:tmpl w:val="DC2AF70C"/>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nsid w:val="4A932DB4"/>
    <w:multiLevelType w:val="hybridMultilevel"/>
    <w:tmpl w:val="ACA4855A"/>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start w:val="1"/>
      <w:numFmt w:val="bullet"/>
      <w:lvlText w:val=""/>
      <w:lvlJc w:val="left"/>
      <w:pPr>
        <w:ind w:left="4500" w:hanging="360"/>
      </w:pPr>
      <w:rPr>
        <w:rFonts w:ascii="Wingdings" w:hAnsi="Wingdings" w:hint="default"/>
      </w:rPr>
    </w:lvl>
    <w:lvl w:ilvl="6" w:tplc="10090001">
      <w:start w:val="1"/>
      <w:numFmt w:val="bullet"/>
      <w:lvlText w:val=""/>
      <w:lvlJc w:val="left"/>
      <w:pPr>
        <w:ind w:left="5220" w:hanging="360"/>
      </w:pPr>
      <w:rPr>
        <w:rFonts w:ascii="Symbol" w:hAnsi="Symbol" w:hint="default"/>
      </w:rPr>
    </w:lvl>
    <w:lvl w:ilvl="7" w:tplc="10090003">
      <w:start w:val="1"/>
      <w:numFmt w:val="bullet"/>
      <w:lvlText w:val="o"/>
      <w:lvlJc w:val="left"/>
      <w:pPr>
        <w:ind w:left="5940" w:hanging="360"/>
      </w:pPr>
      <w:rPr>
        <w:rFonts w:ascii="Courier New" w:hAnsi="Courier New" w:cs="Courier New" w:hint="default"/>
      </w:rPr>
    </w:lvl>
    <w:lvl w:ilvl="8" w:tplc="10090005">
      <w:start w:val="1"/>
      <w:numFmt w:val="bullet"/>
      <w:lvlText w:val=""/>
      <w:lvlJc w:val="left"/>
      <w:pPr>
        <w:ind w:left="6660" w:hanging="360"/>
      </w:pPr>
      <w:rPr>
        <w:rFonts w:ascii="Wingdings" w:hAnsi="Wingdings" w:hint="default"/>
      </w:rPr>
    </w:lvl>
  </w:abstractNum>
  <w:abstractNum w:abstractNumId="17">
    <w:nsid w:val="4E8F12B0"/>
    <w:multiLevelType w:val="hybridMultilevel"/>
    <w:tmpl w:val="186A17A4"/>
    <w:lvl w:ilvl="0" w:tplc="04090001">
      <w:start w:val="1"/>
      <w:numFmt w:val="bullet"/>
      <w:lvlText w:val=""/>
      <w:lvlJc w:val="left"/>
      <w:pPr>
        <w:ind w:left="2520" w:hanging="360"/>
      </w:pPr>
      <w:rPr>
        <w:rFonts w:ascii="Symbol" w:hAnsi="Symbol" w:hint="default"/>
      </w:rPr>
    </w:lvl>
    <w:lvl w:ilvl="1" w:tplc="6A62CB12">
      <w:numFmt w:val="bullet"/>
      <w:lvlText w:val="•"/>
      <w:lvlJc w:val="left"/>
      <w:pPr>
        <w:ind w:left="3240" w:hanging="360"/>
      </w:pPr>
      <w:rPr>
        <w:rFonts w:ascii="Calibri" w:eastAsiaTheme="minorHAnsi" w:hAnsi="Calibri" w:cstheme="minorBid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54CA200F"/>
    <w:multiLevelType w:val="hybridMultilevel"/>
    <w:tmpl w:val="2A54547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BD37BC"/>
    <w:multiLevelType w:val="hybridMultilevel"/>
    <w:tmpl w:val="A8182FCC"/>
    <w:lvl w:ilvl="0" w:tplc="10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0">
    <w:nsid w:val="5A831BFC"/>
    <w:multiLevelType w:val="hybridMultilevel"/>
    <w:tmpl w:val="873204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B040008"/>
    <w:multiLevelType w:val="hybridMultilevel"/>
    <w:tmpl w:val="FBD4A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3686397"/>
    <w:multiLevelType w:val="hybridMultilevel"/>
    <w:tmpl w:val="B6FA187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CC0011"/>
    <w:multiLevelType w:val="hybridMultilevel"/>
    <w:tmpl w:val="57F00C3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EC5E5C"/>
    <w:multiLevelType w:val="multilevel"/>
    <w:tmpl w:val="8786BE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nsid w:val="7B747236"/>
    <w:multiLevelType w:val="hybridMultilevel"/>
    <w:tmpl w:val="7180D3B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18"/>
  </w:num>
  <w:num w:numId="4">
    <w:abstractNumId w:val="8"/>
  </w:num>
  <w:num w:numId="5">
    <w:abstractNumId w:val="1"/>
  </w:num>
  <w:num w:numId="6">
    <w:abstractNumId w:val="20"/>
  </w:num>
  <w:num w:numId="7">
    <w:abstractNumId w:val="11"/>
  </w:num>
  <w:num w:numId="8">
    <w:abstractNumId w:val="16"/>
  </w:num>
  <w:num w:numId="9">
    <w:abstractNumId w:val="17"/>
  </w:num>
  <w:num w:numId="10">
    <w:abstractNumId w:val="22"/>
  </w:num>
  <w:num w:numId="11">
    <w:abstractNumId w:val="3"/>
  </w:num>
  <w:num w:numId="12">
    <w:abstractNumId w:val="23"/>
  </w:num>
  <w:num w:numId="13">
    <w:abstractNumId w:val="10"/>
  </w:num>
  <w:num w:numId="14">
    <w:abstractNumId w:val="12"/>
  </w:num>
  <w:num w:numId="15">
    <w:abstractNumId w:val="2"/>
  </w:num>
  <w:num w:numId="16">
    <w:abstractNumId w:val="7"/>
  </w:num>
  <w:num w:numId="17">
    <w:abstractNumId w:val="25"/>
  </w:num>
  <w:num w:numId="18">
    <w:abstractNumId w:val="9"/>
  </w:num>
  <w:num w:numId="19">
    <w:abstractNumId w:val="13"/>
  </w:num>
  <w:num w:numId="20">
    <w:abstractNumId w:val="4"/>
  </w:num>
  <w:num w:numId="21">
    <w:abstractNumId w:val="6"/>
  </w:num>
  <w:num w:numId="22">
    <w:abstractNumId w:val="5"/>
  </w:num>
  <w:num w:numId="23">
    <w:abstractNumId w:val="0"/>
  </w:num>
  <w:num w:numId="24">
    <w:abstractNumId w:val="21"/>
  </w:num>
  <w:num w:numId="25">
    <w:abstractNumId w:val="1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CBD"/>
    <w:rsid w:val="000164A1"/>
    <w:rsid w:val="0002037F"/>
    <w:rsid w:val="0002216F"/>
    <w:rsid w:val="00024EBF"/>
    <w:rsid w:val="00025AB3"/>
    <w:rsid w:val="000263CA"/>
    <w:rsid w:val="00032083"/>
    <w:rsid w:val="00034136"/>
    <w:rsid w:val="00034722"/>
    <w:rsid w:val="00041569"/>
    <w:rsid w:val="00042088"/>
    <w:rsid w:val="0004352C"/>
    <w:rsid w:val="00045CC0"/>
    <w:rsid w:val="0004788A"/>
    <w:rsid w:val="00054139"/>
    <w:rsid w:val="0006009B"/>
    <w:rsid w:val="00072F35"/>
    <w:rsid w:val="00075E68"/>
    <w:rsid w:val="0008141C"/>
    <w:rsid w:val="00081CC7"/>
    <w:rsid w:val="000862C9"/>
    <w:rsid w:val="000949CF"/>
    <w:rsid w:val="000A54FD"/>
    <w:rsid w:val="000B2661"/>
    <w:rsid w:val="000B2EAC"/>
    <w:rsid w:val="000B662D"/>
    <w:rsid w:val="000C6776"/>
    <w:rsid w:val="000C72E2"/>
    <w:rsid w:val="000D7026"/>
    <w:rsid w:val="000E0E65"/>
    <w:rsid w:val="000E4D00"/>
    <w:rsid w:val="000E521E"/>
    <w:rsid w:val="000F4DFB"/>
    <w:rsid w:val="000F655C"/>
    <w:rsid w:val="000F6D16"/>
    <w:rsid w:val="00101C92"/>
    <w:rsid w:val="00102023"/>
    <w:rsid w:val="0010511B"/>
    <w:rsid w:val="00107DA1"/>
    <w:rsid w:val="00115DA2"/>
    <w:rsid w:val="00115DD7"/>
    <w:rsid w:val="001310B5"/>
    <w:rsid w:val="00142EE7"/>
    <w:rsid w:val="00155DDF"/>
    <w:rsid w:val="001642BB"/>
    <w:rsid w:val="0016620F"/>
    <w:rsid w:val="00174FE0"/>
    <w:rsid w:val="00177EC6"/>
    <w:rsid w:val="00181F75"/>
    <w:rsid w:val="001838C8"/>
    <w:rsid w:val="001876D2"/>
    <w:rsid w:val="001A0E04"/>
    <w:rsid w:val="001A3C49"/>
    <w:rsid w:val="001B44FB"/>
    <w:rsid w:val="001B57D1"/>
    <w:rsid w:val="001C637F"/>
    <w:rsid w:val="001D1F68"/>
    <w:rsid w:val="001F104D"/>
    <w:rsid w:val="001F43E6"/>
    <w:rsid w:val="00231BEF"/>
    <w:rsid w:val="002368B5"/>
    <w:rsid w:val="002402C5"/>
    <w:rsid w:val="002412BA"/>
    <w:rsid w:val="00250E04"/>
    <w:rsid w:val="00251BF8"/>
    <w:rsid w:val="0026120A"/>
    <w:rsid w:val="002734A3"/>
    <w:rsid w:val="00281D89"/>
    <w:rsid w:val="00281E4D"/>
    <w:rsid w:val="00283387"/>
    <w:rsid w:val="00285EB4"/>
    <w:rsid w:val="00297ED6"/>
    <w:rsid w:val="002A49C3"/>
    <w:rsid w:val="002B493F"/>
    <w:rsid w:val="002C53BC"/>
    <w:rsid w:val="002C6520"/>
    <w:rsid w:val="002E69F6"/>
    <w:rsid w:val="002F3257"/>
    <w:rsid w:val="00302513"/>
    <w:rsid w:val="00302B78"/>
    <w:rsid w:val="003075A9"/>
    <w:rsid w:val="00313AC3"/>
    <w:rsid w:val="00314F5F"/>
    <w:rsid w:val="0033582E"/>
    <w:rsid w:val="00344AE5"/>
    <w:rsid w:val="00350A26"/>
    <w:rsid w:val="0035791D"/>
    <w:rsid w:val="00361061"/>
    <w:rsid w:val="00361592"/>
    <w:rsid w:val="00364504"/>
    <w:rsid w:val="00366D9B"/>
    <w:rsid w:val="00377B04"/>
    <w:rsid w:val="0038274C"/>
    <w:rsid w:val="0038463F"/>
    <w:rsid w:val="00385AB1"/>
    <w:rsid w:val="00387FCD"/>
    <w:rsid w:val="00392F1F"/>
    <w:rsid w:val="003978C9"/>
    <w:rsid w:val="003A07D9"/>
    <w:rsid w:val="003B0EC0"/>
    <w:rsid w:val="003B7178"/>
    <w:rsid w:val="003C49CE"/>
    <w:rsid w:val="003C6BC9"/>
    <w:rsid w:val="003D0227"/>
    <w:rsid w:val="003D2318"/>
    <w:rsid w:val="003D2671"/>
    <w:rsid w:val="003D3B12"/>
    <w:rsid w:val="004027D3"/>
    <w:rsid w:val="00407743"/>
    <w:rsid w:val="00414ACB"/>
    <w:rsid w:val="00416503"/>
    <w:rsid w:val="00416772"/>
    <w:rsid w:val="004278E2"/>
    <w:rsid w:val="00427BE7"/>
    <w:rsid w:val="00427CED"/>
    <w:rsid w:val="00435DB2"/>
    <w:rsid w:val="00436CBD"/>
    <w:rsid w:val="004401DF"/>
    <w:rsid w:val="00440A40"/>
    <w:rsid w:val="004426B5"/>
    <w:rsid w:val="00442780"/>
    <w:rsid w:val="00443B08"/>
    <w:rsid w:val="004457ED"/>
    <w:rsid w:val="00450BBA"/>
    <w:rsid w:val="00456A96"/>
    <w:rsid w:val="00462800"/>
    <w:rsid w:val="004672C6"/>
    <w:rsid w:val="00470B4B"/>
    <w:rsid w:val="004743E9"/>
    <w:rsid w:val="004759A3"/>
    <w:rsid w:val="00484246"/>
    <w:rsid w:val="00496030"/>
    <w:rsid w:val="004A769F"/>
    <w:rsid w:val="004B5DFE"/>
    <w:rsid w:val="004D0ED3"/>
    <w:rsid w:val="004D4811"/>
    <w:rsid w:val="004F640A"/>
    <w:rsid w:val="00514687"/>
    <w:rsid w:val="0051587C"/>
    <w:rsid w:val="00522C3F"/>
    <w:rsid w:val="00531CB4"/>
    <w:rsid w:val="005341D0"/>
    <w:rsid w:val="005369E8"/>
    <w:rsid w:val="00543295"/>
    <w:rsid w:val="00570892"/>
    <w:rsid w:val="005744B6"/>
    <w:rsid w:val="0057465F"/>
    <w:rsid w:val="005764C6"/>
    <w:rsid w:val="00580445"/>
    <w:rsid w:val="00581E74"/>
    <w:rsid w:val="00582AA6"/>
    <w:rsid w:val="0058490F"/>
    <w:rsid w:val="005B1780"/>
    <w:rsid w:val="005B32EA"/>
    <w:rsid w:val="005B5A6E"/>
    <w:rsid w:val="005C5387"/>
    <w:rsid w:val="005D2F1B"/>
    <w:rsid w:val="005F3874"/>
    <w:rsid w:val="005F4150"/>
    <w:rsid w:val="005F5E07"/>
    <w:rsid w:val="00601F5D"/>
    <w:rsid w:val="00603929"/>
    <w:rsid w:val="00604D92"/>
    <w:rsid w:val="00606DBF"/>
    <w:rsid w:val="006110BA"/>
    <w:rsid w:val="00611A3C"/>
    <w:rsid w:val="00624442"/>
    <w:rsid w:val="00633433"/>
    <w:rsid w:val="006335DB"/>
    <w:rsid w:val="006338D5"/>
    <w:rsid w:val="0063561B"/>
    <w:rsid w:val="00651948"/>
    <w:rsid w:val="00654543"/>
    <w:rsid w:val="006547D3"/>
    <w:rsid w:val="00657B5E"/>
    <w:rsid w:val="00660DAD"/>
    <w:rsid w:val="0066586D"/>
    <w:rsid w:val="006812FE"/>
    <w:rsid w:val="00697C36"/>
    <w:rsid w:val="006A7CA9"/>
    <w:rsid w:val="006C46D8"/>
    <w:rsid w:val="006D286A"/>
    <w:rsid w:val="006D7FF8"/>
    <w:rsid w:val="006F2274"/>
    <w:rsid w:val="006F7F1D"/>
    <w:rsid w:val="00701FBA"/>
    <w:rsid w:val="00704452"/>
    <w:rsid w:val="00706B93"/>
    <w:rsid w:val="0071688F"/>
    <w:rsid w:val="00727AAF"/>
    <w:rsid w:val="007323AF"/>
    <w:rsid w:val="00734B92"/>
    <w:rsid w:val="00743BFD"/>
    <w:rsid w:val="00744356"/>
    <w:rsid w:val="00746491"/>
    <w:rsid w:val="0075289F"/>
    <w:rsid w:val="00757F2A"/>
    <w:rsid w:val="00770C65"/>
    <w:rsid w:val="0077218D"/>
    <w:rsid w:val="00774124"/>
    <w:rsid w:val="00775A31"/>
    <w:rsid w:val="007762D2"/>
    <w:rsid w:val="00784E0A"/>
    <w:rsid w:val="00792AA1"/>
    <w:rsid w:val="00797E68"/>
    <w:rsid w:val="007A06C2"/>
    <w:rsid w:val="007A63E3"/>
    <w:rsid w:val="007B5086"/>
    <w:rsid w:val="007C7BFF"/>
    <w:rsid w:val="007E26F9"/>
    <w:rsid w:val="007E7A3C"/>
    <w:rsid w:val="007F26F1"/>
    <w:rsid w:val="007F2BFA"/>
    <w:rsid w:val="00800A56"/>
    <w:rsid w:val="0080107F"/>
    <w:rsid w:val="00801831"/>
    <w:rsid w:val="008032B4"/>
    <w:rsid w:val="00812EEE"/>
    <w:rsid w:val="008147B7"/>
    <w:rsid w:val="00817F95"/>
    <w:rsid w:val="00826C17"/>
    <w:rsid w:val="008345D8"/>
    <w:rsid w:val="0085160C"/>
    <w:rsid w:val="00855153"/>
    <w:rsid w:val="008561B3"/>
    <w:rsid w:val="008631BC"/>
    <w:rsid w:val="00864654"/>
    <w:rsid w:val="00874D5C"/>
    <w:rsid w:val="00880E13"/>
    <w:rsid w:val="008A095A"/>
    <w:rsid w:val="008A0FCE"/>
    <w:rsid w:val="008A62D4"/>
    <w:rsid w:val="008A70CB"/>
    <w:rsid w:val="008B41DF"/>
    <w:rsid w:val="008B4308"/>
    <w:rsid w:val="008C61BC"/>
    <w:rsid w:val="008C76DF"/>
    <w:rsid w:val="008C7BD0"/>
    <w:rsid w:val="008D098E"/>
    <w:rsid w:val="008D0B0D"/>
    <w:rsid w:val="008E105B"/>
    <w:rsid w:val="008E150C"/>
    <w:rsid w:val="008E47F9"/>
    <w:rsid w:val="0090614C"/>
    <w:rsid w:val="009149F3"/>
    <w:rsid w:val="00923EEE"/>
    <w:rsid w:val="0092656E"/>
    <w:rsid w:val="0093233A"/>
    <w:rsid w:val="00947002"/>
    <w:rsid w:val="009708E8"/>
    <w:rsid w:val="00996244"/>
    <w:rsid w:val="009966E9"/>
    <w:rsid w:val="009A1ECF"/>
    <w:rsid w:val="009A2ABC"/>
    <w:rsid w:val="009A6C0C"/>
    <w:rsid w:val="009B0D36"/>
    <w:rsid w:val="009C08FE"/>
    <w:rsid w:val="009C124E"/>
    <w:rsid w:val="009C4567"/>
    <w:rsid w:val="009C6FB7"/>
    <w:rsid w:val="009D74C7"/>
    <w:rsid w:val="009E5461"/>
    <w:rsid w:val="009F193A"/>
    <w:rsid w:val="009F6410"/>
    <w:rsid w:val="00A1493C"/>
    <w:rsid w:val="00A177AF"/>
    <w:rsid w:val="00A22D74"/>
    <w:rsid w:val="00A30904"/>
    <w:rsid w:val="00A40834"/>
    <w:rsid w:val="00A527A3"/>
    <w:rsid w:val="00A5326D"/>
    <w:rsid w:val="00A54664"/>
    <w:rsid w:val="00A5476C"/>
    <w:rsid w:val="00A619B2"/>
    <w:rsid w:val="00A62DA9"/>
    <w:rsid w:val="00A678DA"/>
    <w:rsid w:val="00A708C7"/>
    <w:rsid w:val="00A74910"/>
    <w:rsid w:val="00A77CA3"/>
    <w:rsid w:val="00A77CF4"/>
    <w:rsid w:val="00A87286"/>
    <w:rsid w:val="00A92EFD"/>
    <w:rsid w:val="00AA4B44"/>
    <w:rsid w:val="00AB1612"/>
    <w:rsid w:val="00AB6A27"/>
    <w:rsid w:val="00AB7834"/>
    <w:rsid w:val="00AC1804"/>
    <w:rsid w:val="00AC4115"/>
    <w:rsid w:val="00AC5E47"/>
    <w:rsid w:val="00AE383A"/>
    <w:rsid w:val="00AF3ED2"/>
    <w:rsid w:val="00AF7E81"/>
    <w:rsid w:val="00B0171C"/>
    <w:rsid w:val="00B021CA"/>
    <w:rsid w:val="00B15650"/>
    <w:rsid w:val="00B20381"/>
    <w:rsid w:val="00B25B25"/>
    <w:rsid w:val="00B32D24"/>
    <w:rsid w:val="00B346B5"/>
    <w:rsid w:val="00B467FA"/>
    <w:rsid w:val="00B561C3"/>
    <w:rsid w:val="00B6052F"/>
    <w:rsid w:val="00B672B5"/>
    <w:rsid w:val="00B76B1C"/>
    <w:rsid w:val="00B939C5"/>
    <w:rsid w:val="00BA1C09"/>
    <w:rsid w:val="00BA2B24"/>
    <w:rsid w:val="00BA4F45"/>
    <w:rsid w:val="00BC51D4"/>
    <w:rsid w:val="00BC582C"/>
    <w:rsid w:val="00C056D8"/>
    <w:rsid w:val="00C07678"/>
    <w:rsid w:val="00C07B66"/>
    <w:rsid w:val="00C31665"/>
    <w:rsid w:val="00C540D6"/>
    <w:rsid w:val="00C6172D"/>
    <w:rsid w:val="00C66185"/>
    <w:rsid w:val="00C71458"/>
    <w:rsid w:val="00C804C7"/>
    <w:rsid w:val="00C9032D"/>
    <w:rsid w:val="00C95901"/>
    <w:rsid w:val="00CA5BF3"/>
    <w:rsid w:val="00CB0A49"/>
    <w:rsid w:val="00CB6C9E"/>
    <w:rsid w:val="00CC4EE7"/>
    <w:rsid w:val="00CC52CC"/>
    <w:rsid w:val="00CC657B"/>
    <w:rsid w:val="00CC6AE8"/>
    <w:rsid w:val="00CE4FFA"/>
    <w:rsid w:val="00D22FBA"/>
    <w:rsid w:val="00D24CB4"/>
    <w:rsid w:val="00D37730"/>
    <w:rsid w:val="00D42900"/>
    <w:rsid w:val="00D45F2F"/>
    <w:rsid w:val="00D46432"/>
    <w:rsid w:val="00D537F1"/>
    <w:rsid w:val="00D62599"/>
    <w:rsid w:val="00D64B97"/>
    <w:rsid w:val="00D70473"/>
    <w:rsid w:val="00D714FE"/>
    <w:rsid w:val="00D71F57"/>
    <w:rsid w:val="00D73FAB"/>
    <w:rsid w:val="00D8070D"/>
    <w:rsid w:val="00DA0811"/>
    <w:rsid w:val="00DA2832"/>
    <w:rsid w:val="00DA3229"/>
    <w:rsid w:val="00DA325B"/>
    <w:rsid w:val="00DB5C51"/>
    <w:rsid w:val="00DD3215"/>
    <w:rsid w:val="00DD3BEC"/>
    <w:rsid w:val="00DF2E4D"/>
    <w:rsid w:val="00DF63A0"/>
    <w:rsid w:val="00DF65F0"/>
    <w:rsid w:val="00E0040B"/>
    <w:rsid w:val="00E10A70"/>
    <w:rsid w:val="00E1684D"/>
    <w:rsid w:val="00E208F5"/>
    <w:rsid w:val="00E27BF1"/>
    <w:rsid w:val="00E31C9A"/>
    <w:rsid w:val="00E36B73"/>
    <w:rsid w:val="00E5045E"/>
    <w:rsid w:val="00E50D6A"/>
    <w:rsid w:val="00E74DC8"/>
    <w:rsid w:val="00E85B14"/>
    <w:rsid w:val="00E87FCE"/>
    <w:rsid w:val="00E92870"/>
    <w:rsid w:val="00E947E5"/>
    <w:rsid w:val="00EA23B9"/>
    <w:rsid w:val="00EA7593"/>
    <w:rsid w:val="00EB08B8"/>
    <w:rsid w:val="00EB3B53"/>
    <w:rsid w:val="00EB6F4D"/>
    <w:rsid w:val="00EB7FFD"/>
    <w:rsid w:val="00EC11BD"/>
    <w:rsid w:val="00EC634D"/>
    <w:rsid w:val="00EE5F38"/>
    <w:rsid w:val="00F01185"/>
    <w:rsid w:val="00F12743"/>
    <w:rsid w:val="00F13102"/>
    <w:rsid w:val="00F1511B"/>
    <w:rsid w:val="00F20545"/>
    <w:rsid w:val="00F3290E"/>
    <w:rsid w:val="00F345CA"/>
    <w:rsid w:val="00F36729"/>
    <w:rsid w:val="00F416DA"/>
    <w:rsid w:val="00F476BE"/>
    <w:rsid w:val="00F5160C"/>
    <w:rsid w:val="00F7095B"/>
    <w:rsid w:val="00F75467"/>
    <w:rsid w:val="00F85F8C"/>
    <w:rsid w:val="00F91338"/>
    <w:rsid w:val="00F93AE1"/>
    <w:rsid w:val="00FA1109"/>
    <w:rsid w:val="00FA1197"/>
    <w:rsid w:val="00FA1918"/>
    <w:rsid w:val="00FA3362"/>
    <w:rsid w:val="00FC019E"/>
    <w:rsid w:val="00FC7680"/>
    <w:rsid w:val="00FD197E"/>
    <w:rsid w:val="00FD38A3"/>
    <w:rsid w:val="00FE0213"/>
    <w:rsid w:val="00FE3D93"/>
    <w:rsid w:val="00FF6717"/>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4F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E4FFA"/>
    <w:pPr>
      <w:spacing w:before="120" w:after="180" w:line="240" w:lineRule="auto"/>
      <w:outlineLvl w:val="3"/>
    </w:pPr>
    <w:rPr>
      <w:rFonts w:ascii="Calibri" w:eastAsiaTheme="minorEastAsia" w:hAnsi="Calibri"/>
      <w:b/>
      <w:i/>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7730"/>
    <w:pPr>
      <w:ind w:left="720"/>
      <w:contextualSpacing/>
    </w:pPr>
  </w:style>
  <w:style w:type="paragraph" w:styleId="Header">
    <w:name w:val="header"/>
    <w:basedOn w:val="Normal"/>
    <w:link w:val="HeaderChar"/>
    <w:uiPriority w:val="99"/>
    <w:unhideWhenUsed/>
    <w:rsid w:val="0027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4A3"/>
  </w:style>
  <w:style w:type="paragraph" w:styleId="Footer">
    <w:name w:val="footer"/>
    <w:basedOn w:val="Normal"/>
    <w:link w:val="FooterChar"/>
    <w:uiPriority w:val="99"/>
    <w:unhideWhenUsed/>
    <w:rsid w:val="0027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4A3"/>
  </w:style>
  <w:style w:type="paragraph" w:styleId="BalloonText">
    <w:name w:val="Balloon Text"/>
    <w:basedOn w:val="Normal"/>
    <w:link w:val="BalloonTextChar"/>
    <w:uiPriority w:val="99"/>
    <w:semiHidden/>
    <w:unhideWhenUsed/>
    <w:rsid w:val="00273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4A3"/>
    <w:rPr>
      <w:rFonts w:ascii="Tahoma" w:hAnsi="Tahoma" w:cs="Tahoma"/>
      <w:sz w:val="16"/>
      <w:szCs w:val="16"/>
    </w:rPr>
  </w:style>
  <w:style w:type="table" w:styleId="TableGrid">
    <w:name w:val="Table Grid"/>
    <w:basedOn w:val="TableNormal"/>
    <w:uiPriority w:val="59"/>
    <w:rsid w:val="005B178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E4FF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E4FFA"/>
    <w:rPr>
      <w:rFonts w:ascii="Calibri" w:eastAsiaTheme="minorEastAsia" w:hAnsi="Calibri"/>
      <w:b/>
      <w:i/>
      <w:sz w:val="24"/>
      <w:szCs w:val="24"/>
      <w:lang w:val="en-CA" w:eastAsia="en-CA"/>
    </w:rPr>
  </w:style>
  <w:style w:type="paragraph" w:styleId="NoSpacing">
    <w:name w:val="No Spacing"/>
    <w:link w:val="NoSpacingChar"/>
    <w:uiPriority w:val="1"/>
    <w:qFormat/>
    <w:rsid w:val="00CE4FFA"/>
    <w:pPr>
      <w:spacing w:after="0" w:line="240" w:lineRule="auto"/>
    </w:pPr>
    <w:rPr>
      <w:rFonts w:ascii="Calibri" w:eastAsiaTheme="minorEastAsia" w:hAnsi="Calibri"/>
      <w:sz w:val="21"/>
      <w:szCs w:val="21"/>
      <w:lang w:val="en-CA"/>
    </w:rPr>
  </w:style>
  <w:style w:type="character" w:customStyle="1" w:styleId="NoSpacingChar">
    <w:name w:val="No Spacing Char"/>
    <w:basedOn w:val="DefaultParagraphFont"/>
    <w:link w:val="NoSpacing"/>
    <w:uiPriority w:val="1"/>
    <w:rsid w:val="00CE4FFA"/>
    <w:rPr>
      <w:rFonts w:ascii="Calibri" w:eastAsiaTheme="minorEastAsia" w:hAnsi="Calibri"/>
      <w:sz w:val="21"/>
      <w:szCs w:val="21"/>
      <w:lang w:val="en-CA"/>
    </w:rPr>
  </w:style>
  <w:style w:type="character" w:customStyle="1" w:styleId="ListParagraphChar">
    <w:name w:val="List Paragraph Char"/>
    <w:basedOn w:val="DefaultParagraphFont"/>
    <w:link w:val="ListParagraph"/>
    <w:uiPriority w:val="34"/>
    <w:locked/>
    <w:rsid w:val="008561B3"/>
  </w:style>
  <w:style w:type="table" w:styleId="LightShading">
    <w:name w:val="Light Shading"/>
    <w:basedOn w:val="TableNormal"/>
    <w:uiPriority w:val="60"/>
    <w:rsid w:val="00CC4EE7"/>
    <w:pPr>
      <w:spacing w:after="0" w:line="240" w:lineRule="auto"/>
    </w:pPr>
    <w:rPr>
      <w:color w:val="000000" w:themeColor="text1" w:themeShade="BF"/>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450BBA"/>
    <w:pPr>
      <w:spacing w:after="0" w:line="240" w:lineRule="auto"/>
    </w:pPr>
  </w:style>
  <w:style w:type="character" w:styleId="CommentReference">
    <w:name w:val="annotation reference"/>
    <w:basedOn w:val="DefaultParagraphFont"/>
    <w:uiPriority w:val="99"/>
    <w:semiHidden/>
    <w:unhideWhenUsed/>
    <w:rsid w:val="0063561B"/>
    <w:rPr>
      <w:sz w:val="16"/>
      <w:szCs w:val="16"/>
    </w:rPr>
  </w:style>
  <w:style w:type="paragraph" w:styleId="CommentText">
    <w:name w:val="annotation text"/>
    <w:basedOn w:val="Normal"/>
    <w:link w:val="CommentTextChar"/>
    <w:uiPriority w:val="99"/>
    <w:semiHidden/>
    <w:unhideWhenUsed/>
    <w:rsid w:val="0063561B"/>
    <w:pPr>
      <w:spacing w:line="240" w:lineRule="auto"/>
    </w:pPr>
    <w:rPr>
      <w:sz w:val="20"/>
      <w:szCs w:val="20"/>
    </w:rPr>
  </w:style>
  <w:style w:type="character" w:customStyle="1" w:styleId="CommentTextChar">
    <w:name w:val="Comment Text Char"/>
    <w:basedOn w:val="DefaultParagraphFont"/>
    <w:link w:val="CommentText"/>
    <w:uiPriority w:val="99"/>
    <w:semiHidden/>
    <w:rsid w:val="0063561B"/>
    <w:rPr>
      <w:sz w:val="20"/>
      <w:szCs w:val="20"/>
    </w:rPr>
  </w:style>
  <w:style w:type="paragraph" w:styleId="CommentSubject">
    <w:name w:val="annotation subject"/>
    <w:basedOn w:val="CommentText"/>
    <w:next w:val="CommentText"/>
    <w:link w:val="CommentSubjectChar"/>
    <w:uiPriority w:val="99"/>
    <w:semiHidden/>
    <w:unhideWhenUsed/>
    <w:rsid w:val="0063561B"/>
    <w:rPr>
      <w:b/>
      <w:bCs/>
    </w:rPr>
  </w:style>
  <w:style w:type="character" w:customStyle="1" w:styleId="CommentSubjectChar">
    <w:name w:val="Comment Subject Char"/>
    <w:basedOn w:val="CommentTextChar"/>
    <w:link w:val="CommentSubject"/>
    <w:uiPriority w:val="99"/>
    <w:semiHidden/>
    <w:rsid w:val="0063561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4F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E4FFA"/>
    <w:pPr>
      <w:spacing w:before="120" w:after="180" w:line="240" w:lineRule="auto"/>
      <w:outlineLvl w:val="3"/>
    </w:pPr>
    <w:rPr>
      <w:rFonts w:ascii="Calibri" w:eastAsiaTheme="minorEastAsia" w:hAnsi="Calibri"/>
      <w:b/>
      <w:i/>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7730"/>
    <w:pPr>
      <w:ind w:left="720"/>
      <w:contextualSpacing/>
    </w:pPr>
  </w:style>
  <w:style w:type="paragraph" w:styleId="Header">
    <w:name w:val="header"/>
    <w:basedOn w:val="Normal"/>
    <w:link w:val="HeaderChar"/>
    <w:uiPriority w:val="99"/>
    <w:unhideWhenUsed/>
    <w:rsid w:val="0027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4A3"/>
  </w:style>
  <w:style w:type="paragraph" w:styleId="Footer">
    <w:name w:val="footer"/>
    <w:basedOn w:val="Normal"/>
    <w:link w:val="FooterChar"/>
    <w:uiPriority w:val="99"/>
    <w:unhideWhenUsed/>
    <w:rsid w:val="0027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4A3"/>
  </w:style>
  <w:style w:type="paragraph" w:styleId="BalloonText">
    <w:name w:val="Balloon Text"/>
    <w:basedOn w:val="Normal"/>
    <w:link w:val="BalloonTextChar"/>
    <w:uiPriority w:val="99"/>
    <w:semiHidden/>
    <w:unhideWhenUsed/>
    <w:rsid w:val="00273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4A3"/>
    <w:rPr>
      <w:rFonts w:ascii="Tahoma" w:hAnsi="Tahoma" w:cs="Tahoma"/>
      <w:sz w:val="16"/>
      <w:szCs w:val="16"/>
    </w:rPr>
  </w:style>
  <w:style w:type="table" w:styleId="TableGrid">
    <w:name w:val="Table Grid"/>
    <w:basedOn w:val="TableNormal"/>
    <w:uiPriority w:val="59"/>
    <w:rsid w:val="005B178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E4FF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E4FFA"/>
    <w:rPr>
      <w:rFonts w:ascii="Calibri" w:eastAsiaTheme="minorEastAsia" w:hAnsi="Calibri"/>
      <w:b/>
      <w:i/>
      <w:sz w:val="24"/>
      <w:szCs w:val="24"/>
      <w:lang w:val="en-CA" w:eastAsia="en-CA"/>
    </w:rPr>
  </w:style>
  <w:style w:type="paragraph" w:styleId="NoSpacing">
    <w:name w:val="No Spacing"/>
    <w:link w:val="NoSpacingChar"/>
    <w:uiPriority w:val="1"/>
    <w:qFormat/>
    <w:rsid w:val="00CE4FFA"/>
    <w:pPr>
      <w:spacing w:after="0" w:line="240" w:lineRule="auto"/>
    </w:pPr>
    <w:rPr>
      <w:rFonts w:ascii="Calibri" w:eastAsiaTheme="minorEastAsia" w:hAnsi="Calibri"/>
      <w:sz w:val="21"/>
      <w:szCs w:val="21"/>
      <w:lang w:val="en-CA"/>
    </w:rPr>
  </w:style>
  <w:style w:type="character" w:customStyle="1" w:styleId="NoSpacingChar">
    <w:name w:val="No Spacing Char"/>
    <w:basedOn w:val="DefaultParagraphFont"/>
    <w:link w:val="NoSpacing"/>
    <w:uiPriority w:val="1"/>
    <w:rsid w:val="00CE4FFA"/>
    <w:rPr>
      <w:rFonts w:ascii="Calibri" w:eastAsiaTheme="minorEastAsia" w:hAnsi="Calibri"/>
      <w:sz w:val="21"/>
      <w:szCs w:val="21"/>
      <w:lang w:val="en-CA"/>
    </w:rPr>
  </w:style>
  <w:style w:type="character" w:customStyle="1" w:styleId="ListParagraphChar">
    <w:name w:val="List Paragraph Char"/>
    <w:basedOn w:val="DefaultParagraphFont"/>
    <w:link w:val="ListParagraph"/>
    <w:uiPriority w:val="34"/>
    <w:locked/>
    <w:rsid w:val="008561B3"/>
  </w:style>
  <w:style w:type="table" w:styleId="LightShading">
    <w:name w:val="Light Shading"/>
    <w:basedOn w:val="TableNormal"/>
    <w:uiPriority w:val="60"/>
    <w:rsid w:val="00CC4EE7"/>
    <w:pPr>
      <w:spacing w:after="0" w:line="240" w:lineRule="auto"/>
    </w:pPr>
    <w:rPr>
      <w:color w:val="000000" w:themeColor="text1" w:themeShade="BF"/>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450BBA"/>
    <w:pPr>
      <w:spacing w:after="0" w:line="240" w:lineRule="auto"/>
    </w:pPr>
  </w:style>
  <w:style w:type="character" w:styleId="CommentReference">
    <w:name w:val="annotation reference"/>
    <w:basedOn w:val="DefaultParagraphFont"/>
    <w:uiPriority w:val="99"/>
    <w:semiHidden/>
    <w:unhideWhenUsed/>
    <w:rsid w:val="0063561B"/>
    <w:rPr>
      <w:sz w:val="16"/>
      <w:szCs w:val="16"/>
    </w:rPr>
  </w:style>
  <w:style w:type="paragraph" w:styleId="CommentText">
    <w:name w:val="annotation text"/>
    <w:basedOn w:val="Normal"/>
    <w:link w:val="CommentTextChar"/>
    <w:uiPriority w:val="99"/>
    <w:semiHidden/>
    <w:unhideWhenUsed/>
    <w:rsid w:val="0063561B"/>
    <w:pPr>
      <w:spacing w:line="240" w:lineRule="auto"/>
    </w:pPr>
    <w:rPr>
      <w:sz w:val="20"/>
      <w:szCs w:val="20"/>
    </w:rPr>
  </w:style>
  <w:style w:type="character" w:customStyle="1" w:styleId="CommentTextChar">
    <w:name w:val="Comment Text Char"/>
    <w:basedOn w:val="DefaultParagraphFont"/>
    <w:link w:val="CommentText"/>
    <w:uiPriority w:val="99"/>
    <w:semiHidden/>
    <w:rsid w:val="0063561B"/>
    <w:rPr>
      <w:sz w:val="20"/>
      <w:szCs w:val="20"/>
    </w:rPr>
  </w:style>
  <w:style w:type="paragraph" w:styleId="CommentSubject">
    <w:name w:val="annotation subject"/>
    <w:basedOn w:val="CommentText"/>
    <w:next w:val="CommentText"/>
    <w:link w:val="CommentSubjectChar"/>
    <w:uiPriority w:val="99"/>
    <w:semiHidden/>
    <w:unhideWhenUsed/>
    <w:rsid w:val="0063561B"/>
    <w:rPr>
      <w:b/>
      <w:bCs/>
    </w:rPr>
  </w:style>
  <w:style w:type="character" w:customStyle="1" w:styleId="CommentSubjectChar">
    <w:name w:val="Comment Subject Char"/>
    <w:basedOn w:val="CommentTextChar"/>
    <w:link w:val="CommentSubject"/>
    <w:uiPriority w:val="99"/>
    <w:semiHidden/>
    <w:rsid w:val="006356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4945">
      <w:bodyDiv w:val="1"/>
      <w:marLeft w:val="0"/>
      <w:marRight w:val="0"/>
      <w:marTop w:val="0"/>
      <w:marBottom w:val="0"/>
      <w:divBdr>
        <w:top w:val="none" w:sz="0" w:space="0" w:color="auto"/>
        <w:left w:val="none" w:sz="0" w:space="0" w:color="auto"/>
        <w:bottom w:val="none" w:sz="0" w:space="0" w:color="auto"/>
        <w:right w:val="none" w:sz="0" w:space="0" w:color="auto"/>
      </w:divBdr>
    </w:div>
    <w:div w:id="339091562">
      <w:bodyDiv w:val="1"/>
      <w:marLeft w:val="0"/>
      <w:marRight w:val="0"/>
      <w:marTop w:val="0"/>
      <w:marBottom w:val="0"/>
      <w:divBdr>
        <w:top w:val="none" w:sz="0" w:space="0" w:color="auto"/>
        <w:left w:val="none" w:sz="0" w:space="0" w:color="auto"/>
        <w:bottom w:val="none" w:sz="0" w:space="0" w:color="auto"/>
        <w:right w:val="none" w:sz="0" w:space="0" w:color="auto"/>
      </w:divBdr>
    </w:div>
    <w:div w:id="639307945">
      <w:bodyDiv w:val="1"/>
      <w:marLeft w:val="0"/>
      <w:marRight w:val="0"/>
      <w:marTop w:val="0"/>
      <w:marBottom w:val="0"/>
      <w:divBdr>
        <w:top w:val="none" w:sz="0" w:space="0" w:color="auto"/>
        <w:left w:val="none" w:sz="0" w:space="0" w:color="auto"/>
        <w:bottom w:val="none" w:sz="0" w:space="0" w:color="auto"/>
        <w:right w:val="none" w:sz="0" w:space="0" w:color="auto"/>
      </w:divBdr>
    </w:div>
    <w:div w:id="689911583">
      <w:bodyDiv w:val="1"/>
      <w:marLeft w:val="0"/>
      <w:marRight w:val="0"/>
      <w:marTop w:val="0"/>
      <w:marBottom w:val="0"/>
      <w:divBdr>
        <w:top w:val="none" w:sz="0" w:space="0" w:color="auto"/>
        <w:left w:val="none" w:sz="0" w:space="0" w:color="auto"/>
        <w:bottom w:val="none" w:sz="0" w:space="0" w:color="auto"/>
        <w:right w:val="none" w:sz="0" w:space="0" w:color="auto"/>
      </w:divBdr>
    </w:div>
    <w:div w:id="1469007663">
      <w:bodyDiv w:val="1"/>
      <w:marLeft w:val="0"/>
      <w:marRight w:val="0"/>
      <w:marTop w:val="0"/>
      <w:marBottom w:val="0"/>
      <w:divBdr>
        <w:top w:val="none" w:sz="0" w:space="0" w:color="auto"/>
        <w:left w:val="none" w:sz="0" w:space="0" w:color="auto"/>
        <w:bottom w:val="none" w:sz="0" w:space="0" w:color="auto"/>
        <w:right w:val="none" w:sz="0" w:space="0" w:color="auto"/>
      </w:divBdr>
    </w:div>
    <w:div w:id="148146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B906B-8ECF-458F-86DE-63C03FF9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21</Pages>
  <Words>5629</Words>
  <Characters>32089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37643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Alty</dc:creator>
  <cp:lastModifiedBy>Abigail Alty</cp:lastModifiedBy>
  <cp:revision>11</cp:revision>
  <cp:lastPrinted>2017-05-15T17:55:00Z</cp:lastPrinted>
  <dcterms:created xsi:type="dcterms:W3CDTF">2017-05-11T17:38:00Z</dcterms:created>
  <dcterms:modified xsi:type="dcterms:W3CDTF">2017-05-15T19:07:00Z</dcterms:modified>
</cp:coreProperties>
</file>